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29C4E3" w14:textId="0D4733FC" w:rsidR="008E6327" w:rsidRDefault="008E6327" w:rsidP="008E6327">
      <w:pPr>
        <w:tabs>
          <w:tab w:val="right" w:pos="9630"/>
        </w:tabs>
        <w:spacing w:after="0"/>
        <w:jc w:val="both"/>
        <w:rPr>
          <w:color w:val="000000"/>
          <w:lang w:val="en-US"/>
        </w:rPr>
      </w:pPr>
      <w:bookmarkStart w:id="0" w:name="_Hlk525903026"/>
      <w:bookmarkStart w:id="1" w:name="_Hlk506565237"/>
      <w:r w:rsidRPr="008E6327">
        <w:rPr>
          <w:rFonts w:ascii="Arial" w:hAnsi="Arial" w:cs="Arial"/>
          <w:b/>
          <w:color w:val="000000"/>
          <w:sz w:val="24"/>
        </w:rPr>
        <w:t>3GPP TSG RAN WG1 Ad-Hoc Meeting 1901</w:t>
      </w:r>
      <w:r>
        <w:rPr>
          <w:rFonts w:ascii="Arial" w:hAnsi="Arial" w:cs="Arial"/>
          <w:b/>
          <w:color w:val="000000"/>
          <w:sz w:val="24"/>
        </w:rPr>
        <w:tab/>
      </w:r>
      <w:r w:rsidRPr="008E6327">
        <w:rPr>
          <w:rFonts w:ascii="Arial" w:hAnsi="Arial" w:cs="Arial"/>
          <w:b/>
          <w:color w:val="000000"/>
          <w:sz w:val="24"/>
        </w:rPr>
        <w:t>R1- 1900885</w:t>
      </w:r>
    </w:p>
    <w:p w14:paraId="3572F8D4" w14:textId="00F03303" w:rsidR="008E6327" w:rsidRDefault="008E6327" w:rsidP="008E6327">
      <w:pPr>
        <w:jc w:val="both"/>
        <w:rPr>
          <w:rFonts w:ascii="Arial" w:hAnsi="Arial" w:cs="Arial"/>
          <w:b/>
          <w:sz w:val="24"/>
          <w:szCs w:val="24"/>
        </w:rPr>
      </w:pPr>
      <w:r w:rsidRPr="008E6327">
        <w:rPr>
          <w:rFonts w:ascii="Arial" w:hAnsi="Arial" w:cs="Arial"/>
          <w:b/>
          <w:sz w:val="24"/>
          <w:szCs w:val="24"/>
        </w:rPr>
        <w:t>Taipei, Taiwan, 21st – 25th January 2019</w:t>
      </w:r>
    </w:p>
    <w:bookmarkEnd w:id="0"/>
    <w:p w14:paraId="16C0B7FB" w14:textId="77777777" w:rsidR="008E6327" w:rsidRDefault="008E6327" w:rsidP="008E6327">
      <w:pPr>
        <w:pStyle w:val="Title"/>
        <w:tabs>
          <w:tab w:val="left" w:pos="709"/>
          <w:tab w:val="right" w:pos="9639"/>
        </w:tabs>
        <w:wordWrap w:val="0"/>
        <w:spacing w:after="0"/>
        <w:ind w:right="120"/>
        <w:jc w:val="both"/>
        <w:rPr>
          <w:rFonts w:cs="Arial"/>
          <w:color w:val="000000"/>
          <w:lang w:val="en-GB" w:eastAsia="ja-JP"/>
        </w:rPr>
      </w:pPr>
      <w:r>
        <w:rPr>
          <w:rFonts w:cs="Arial"/>
          <w:color w:val="000000"/>
          <w:lang w:val="en-GB"/>
        </w:rPr>
        <w:tab/>
      </w:r>
    </w:p>
    <w:p w14:paraId="7A5EDF4A" w14:textId="2900AD6A" w:rsidR="008E6327" w:rsidRDefault="008E6327" w:rsidP="008E6327">
      <w:pPr>
        <w:tabs>
          <w:tab w:val="left" w:pos="1985"/>
        </w:tabs>
        <w:jc w:val="both"/>
        <w:rPr>
          <w:rFonts w:ascii="Arial" w:hAnsi="Arial"/>
          <w:color w:val="000000"/>
          <w:sz w:val="24"/>
          <w:lang w:val="en-US"/>
        </w:rPr>
      </w:pPr>
      <w:r>
        <w:rPr>
          <w:rFonts w:ascii="Arial" w:hAnsi="Arial"/>
          <w:b/>
          <w:color w:val="000000"/>
          <w:sz w:val="24"/>
        </w:rPr>
        <w:t>Agenda item:</w:t>
      </w:r>
      <w:r>
        <w:rPr>
          <w:rFonts w:ascii="Arial" w:hAnsi="Arial"/>
          <w:color w:val="000000"/>
          <w:sz w:val="24"/>
        </w:rPr>
        <w:tab/>
      </w:r>
      <w:r w:rsidRPr="008E6327">
        <w:rPr>
          <w:rFonts w:ascii="Arial" w:hAnsi="Arial"/>
          <w:color w:val="000000"/>
          <w:sz w:val="24"/>
        </w:rPr>
        <w:t>7.2.4.1.2</w:t>
      </w:r>
    </w:p>
    <w:p w14:paraId="24A9022F" w14:textId="77777777" w:rsidR="008E6327" w:rsidRDefault="008E6327" w:rsidP="008E6327">
      <w:pPr>
        <w:tabs>
          <w:tab w:val="left" w:pos="1985"/>
        </w:tabs>
        <w:jc w:val="both"/>
        <w:rPr>
          <w:rFonts w:ascii="Arial" w:hAnsi="Arial"/>
          <w:sz w:val="24"/>
          <w:lang w:eastAsia="zh-CN"/>
        </w:rPr>
      </w:pPr>
      <w:r>
        <w:rPr>
          <w:rFonts w:ascii="Arial" w:hAnsi="Arial"/>
          <w:b/>
          <w:sz w:val="24"/>
        </w:rPr>
        <w:t xml:space="preserve">Source: </w:t>
      </w:r>
      <w:r>
        <w:rPr>
          <w:rFonts w:ascii="Arial" w:hAnsi="Arial"/>
          <w:b/>
          <w:sz w:val="24"/>
        </w:rPr>
        <w:tab/>
      </w:r>
      <w:r>
        <w:rPr>
          <w:rFonts w:ascii="Arial" w:hAnsi="Arial"/>
          <w:sz w:val="24"/>
        </w:rPr>
        <w:t>Qualcomm Incorporated</w:t>
      </w:r>
    </w:p>
    <w:p w14:paraId="02C598EC" w14:textId="33139E85" w:rsidR="008E6327" w:rsidRDefault="008E6327" w:rsidP="008E6327">
      <w:pPr>
        <w:ind w:left="1988" w:hanging="1988"/>
        <w:jc w:val="both"/>
        <w:rPr>
          <w:rFonts w:ascii="Arial" w:hAnsi="Arial"/>
          <w:sz w:val="24"/>
          <w:szCs w:val="24"/>
        </w:rPr>
      </w:pPr>
      <w:r>
        <w:rPr>
          <w:rFonts w:ascii="Arial" w:hAnsi="Arial"/>
          <w:b/>
          <w:sz w:val="24"/>
        </w:rPr>
        <w:t>Title:</w:t>
      </w:r>
      <w:r>
        <w:rPr>
          <w:rFonts w:ascii="Arial" w:hAnsi="Arial"/>
          <w:sz w:val="24"/>
        </w:rPr>
        <w:t xml:space="preserve"> </w:t>
      </w:r>
      <w:r>
        <w:rPr>
          <w:rFonts w:ascii="Arial" w:hAnsi="Arial"/>
          <w:sz w:val="22"/>
        </w:rPr>
        <w:tab/>
      </w:r>
      <w:r w:rsidRPr="008E6327">
        <w:rPr>
          <w:rFonts w:ascii="Arial" w:hAnsi="Arial"/>
          <w:sz w:val="24"/>
        </w:rPr>
        <w:t>Physical layer procedures for HARQ operation for groupcast and unicast transmissions</w:t>
      </w:r>
    </w:p>
    <w:p w14:paraId="2F560984" w14:textId="289303E0" w:rsidR="00C9265F" w:rsidRPr="008E6327" w:rsidRDefault="008E6327" w:rsidP="008E6327">
      <w:pPr>
        <w:tabs>
          <w:tab w:val="left" w:pos="1985"/>
        </w:tabs>
        <w:ind w:right="-441"/>
        <w:jc w:val="both"/>
        <w:rPr>
          <w:rFonts w:ascii="Arial" w:hAnsi="Arial"/>
          <w:sz w:val="24"/>
        </w:rPr>
      </w:pPr>
      <w:r>
        <w:rPr>
          <w:rFonts w:ascii="Arial" w:hAnsi="Arial"/>
          <w:b/>
          <w:sz w:val="24"/>
        </w:rPr>
        <w:t>Document for:</w:t>
      </w:r>
      <w:r>
        <w:rPr>
          <w:rFonts w:ascii="Arial" w:hAnsi="Arial"/>
          <w:sz w:val="24"/>
        </w:rPr>
        <w:tab/>
        <w:t>Discussion and Decision</w:t>
      </w:r>
    </w:p>
    <w:p w14:paraId="52FB582D" w14:textId="5C449D4F" w:rsidR="00754FDE" w:rsidRPr="001B1671" w:rsidRDefault="00754FDE" w:rsidP="0066234C">
      <w:pPr>
        <w:pStyle w:val="Heading1"/>
        <w:numPr>
          <w:ilvl w:val="0"/>
          <w:numId w:val="17"/>
        </w:numPr>
        <w:spacing w:before="360"/>
        <w:jc w:val="both"/>
        <w:rPr>
          <w:rFonts w:ascii="Times New Roman" w:hAnsi="Times New Roman"/>
          <w:lang w:eastAsia="zh-CN"/>
        </w:rPr>
      </w:pPr>
      <w:r w:rsidRPr="001B1671">
        <w:rPr>
          <w:rFonts w:ascii="Times New Roman" w:hAnsi="Times New Roman"/>
          <w:lang w:eastAsia="zh-CN"/>
        </w:rPr>
        <w:t>Introduction</w:t>
      </w:r>
    </w:p>
    <w:p w14:paraId="430EF133" w14:textId="105E159A" w:rsidR="009F7586" w:rsidRPr="001B1671" w:rsidRDefault="00093F58" w:rsidP="0066234C">
      <w:pPr>
        <w:jc w:val="both"/>
        <w:rPr>
          <w:lang w:val="en-US"/>
        </w:rPr>
      </w:pPr>
      <w:r w:rsidRPr="001B1671">
        <w:rPr>
          <w:lang w:val="en-US"/>
        </w:rPr>
        <w:t xml:space="preserve">In </w:t>
      </w:r>
      <w:r w:rsidR="009F7586" w:rsidRPr="001B1671">
        <w:rPr>
          <w:lang w:val="en-US"/>
        </w:rPr>
        <w:t xml:space="preserve">RAN1#94, support for unicast, groupcast and broadcast for NR-V2X </w:t>
      </w:r>
      <w:r w:rsidR="00E85DA6" w:rsidRPr="001B1671">
        <w:rPr>
          <w:lang w:val="en-US"/>
        </w:rPr>
        <w:t>were</w:t>
      </w:r>
      <w:r w:rsidR="009F7586" w:rsidRPr="001B1671">
        <w:rPr>
          <w:lang w:val="en-US"/>
        </w:rPr>
        <w:t xml:space="preserve"> discussed. </w:t>
      </w:r>
      <w:r w:rsidR="00F562C6" w:rsidRPr="001B1671">
        <w:rPr>
          <w:lang w:val="en-US"/>
        </w:rPr>
        <w:t>In RAN1#95 following agreements were made for feedback:</w:t>
      </w:r>
    </w:p>
    <w:tbl>
      <w:tblPr>
        <w:tblStyle w:val="TableGrid"/>
        <w:tblW w:w="0" w:type="auto"/>
        <w:tblLook w:val="04A0" w:firstRow="1" w:lastRow="0" w:firstColumn="1" w:lastColumn="0" w:noHBand="0" w:noVBand="1"/>
      </w:tblPr>
      <w:tblGrid>
        <w:gridCol w:w="9350"/>
      </w:tblGrid>
      <w:tr w:rsidR="009F7586" w:rsidRPr="001B1671" w14:paraId="4C592444" w14:textId="77777777" w:rsidTr="009F7586">
        <w:tc>
          <w:tcPr>
            <w:tcW w:w="9350" w:type="dxa"/>
          </w:tcPr>
          <w:p w14:paraId="046F5C36" w14:textId="77777777" w:rsidR="00F562C6" w:rsidRPr="001B1671" w:rsidRDefault="00F562C6" w:rsidP="0066234C">
            <w:pPr>
              <w:spacing w:after="0"/>
              <w:jc w:val="both"/>
            </w:pPr>
            <w:r w:rsidRPr="001B1671">
              <w:rPr>
                <w:highlight w:val="green"/>
              </w:rPr>
              <w:t>Agreements</w:t>
            </w:r>
            <w:r w:rsidRPr="001B1671">
              <w:t>:</w:t>
            </w:r>
          </w:p>
          <w:p w14:paraId="3F313DFD" w14:textId="77777777" w:rsidR="00F562C6" w:rsidRPr="001B1671" w:rsidRDefault="00F562C6" w:rsidP="0066234C">
            <w:pPr>
              <w:numPr>
                <w:ilvl w:val="0"/>
                <w:numId w:val="39"/>
              </w:numPr>
              <w:spacing w:after="0"/>
              <w:jc w:val="both"/>
              <w:rPr>
                <w:b/>
                <w:lang w:eastAsia="ko-KR"/>
              </w:rPr>
            </w:pPr>
            <w:r w:rsidRPr="001B1671">
              <w:t>Physical sidelink feedback channel (PSFCH) is defined and it is supported to convey SFCI for unicast and groupcast via PSFCH</w:t>
            </w:r>
            <w:r w:rsidRPr="001B1671">
              <w:rPr>
                <w:b/>
                <w:lang w:eastAsia="ko-KR"/>
              </w:rPr>
              <w:t>.</w:t>
            </w:r>
          </w:p>
          <w:p w14:paraId="5F23D97E" w14:textId="77777777" w:rsidR="00F562C6" w:rsidRPr="001B1671" w:rsidRDefault="00F562C6" w:rsidP="0066234C">
            <w:pPr>
              <w:spacing w:after="0"/>
              <w:jc w:val="both"/>
              <w:rPr>
                <w:highlight w:val="green"/>
                <w:lang w:eastAsia="x-none"/>
              </w:rPr>
            </w:pPr>
          </w:p>
          <w:p w14:paraId="7D5B94A8" w14:textId="77777777" w:rsidR="00F562C6" w:rsidRPr="001B1671" w:rsidRDefault="00F562C6" w:rsidP="0066234C">
            <w:pPr>
              <w:spacing w:after="0"/>
              <w:jc w:val="both"/>
              <w:rPr>
                <w:highlight w:val="green"/>
                <w:lang w:eastAsia="x-none"/>
              </w:rPr>
            </w:pPr>
            <w:r w:rsidRPr="001B1671">
              <w:rPr>
                <w:highlight w:val="green"/>
                <w:lang w:eastAsia="x-none"/>
              </w:rPr>
              <w:t>Agreements:</w:t>
            </w:r>
          </w:p>
          <w:p w14:paraId="3D62E1B9" w14:textId="77777777" w:rsidR="00F562C6" w:rsidRPr="001B1671" w:rsidRDefault="00F562C6" w:rsidP="0066234C">
            <w:pPr>
              <w:numPr>
                <w:ilvl w:val="0"/>
                <w:numId w:val="39"/>
              </w:numPr>
              <w:spacing w:after="0"/>
              <w:jc w:val="both"/>
            </w:pPr>
            <w:r w:rsidRPr="001B1671">
              <w:t>When SL HARQ feedback is enabled for unicast, the following operation is supported for the non-CBG case:</w:t>
            </w:r>
          </w:p>
          <w:p w14:paraId="157A573E" w14:textId="77777777" w:rsidR="00F562C6" w:rsidRPr="001B1671" w:rsidRDefault="00F562C6" w:rsidP="0066234C">
            <w:pPr>
              <w:numPr>
                <w:ilvl w:val="1"/>
                <w:numId w:val="39"/>
              </w:numPr>
              <w:spacing w:after="0"/>
              <w:jc w:val="both"/>
            </w:pPr>
            <w:r w:rsidRPr="001B1671">
              <w:t>Receiver UE generates HARQ-ACK if it successfully decodes the corresponding TB. It generates HARQ-NACK if it does not successfully decode the corresponding TB after decoding the associated PSCCH which targets the receiver UE.</w:t>
            </w:r>
          </w:p>
          <w:p w14:paraId="1171A19E" w14:textId="77777777" w:rsidR="00F562C6" w:rsidRPr="001B1671" w:rsidRDefault="00F562C6" w:rsidP="0066234C">
            <w:pPr>
              <w:numPr>
                <w:ilvl w:val="1"/>
                <w:numId w:val="39"/>
              </w:numPr>
              <w:spacing w:after="0"/>
              <w:jc w:val="both"/>
            </w:pPr>
            <w:r w:rsidRPr="001B1671">
              <w:t>FFS whether to support SL HARQ feedback per CBG</w:t>
            </w:r>
          </w:p>
          <w:p w14:paraId="4F51F7CC" w14:textId="77777777" w:rsidR="00F562C6" w:rsidRPr="001B1671" w:rsidRDefault="00F562C6" w:rsidP="0066234C">
            <w:pPr>
              <w:spacing w:after="0"/>
              <w:jc w:val="both"/>
              <w:rPr>
                <w:lang w:eastAsia="x-none"/>
              </w:rPr>
            </w:pPr>
            <w:r w:rsidRPr="001B1671">
              <w:rPr>
                <w:highlight w:val="green"/>
                <w:lang w:eastAsia="x-none"/>
              </w:rPr>
              <w:t>Agreements</w:t>
            </w:r>
            <w:r w:rsidRPr="001B1671">
              <w:rPr>
                <w:lang w:eastAsia="x-none"/>
              </w:rPr>
              <w:t>:</w:t>
            </w:r>
          </w:p>
          <w:p w14:paraId="169C3F4E" w14:textId="77777777" w:rsidR="00F562C6" w:rsidRPr="001B1671" w:rsidRDefault="00F562C6" w:rsidP="0066234C">
            <w:pPr>
              <w:pStyle w:val="LGTdoc"/>
              <w:numPr>
                <w:ilvl w:val="0"/>
                <w:numId w:val="40"/>
              </w:numPr>
              <w:spacing w:afterLines="0"/>
              <w:rPr>
                <w:sz w:val="20"/>
                <w:szCs w:val="20"/>
                <w:lang w:val="en-US"/>
              </w:rPr>
            </w:pPr>
            <w:r w:rsidRPr="001B1671">
              <w:rPr>
                <w:sz w:val="20"/>
                <w:szCs w:val="20"/>
                <w:lang w:val="en-US"/>
              </w:rPr>
              <w:t>When SL HARQ feedback is enabled for groupcast, the following operations are further studied for the non-CBG case:</w:t>
            </w:r>
          </w:p>
          <w:p w14:paraId="03353FEC" w14:textId="77777777" w:rsidR="00F562C6" w:rsidRPr="001B1671" w:rsidRDefault="00F562C6" w:rsidP="0066234C">
            <w:pPr>
              <w:pStyle w:val="LGTdoc"/>
              <w:numPr>
                <w:ilvl w:val="1"/>
                <w:numId w:val="40"/>
              </w:numPr>
              <w:spacing w:afterLines="0"/>
              <w:rPr>
                <w:sz w:val="20"/>
                <w:szCs w:val="20"/>
                <w:lang w:val="en-US"/>
              </w:rPr>
            </w:pPr>
            <w:r w:rsidRPr="001B1671">
              <w:rPr>
                <w:sz w:val="20"/>
                <w:szCs w:val="20"/>
                <w:lang w:val="en-US"/>
              </w:rPr>
              <w:t>Option 1: Receiver UE transmits HARQ-NACK on PSFCH if it fails to decode the corresponding TB after decoding the associated PSCCH. It transmits no signal on PSFCH otherwise. Details are FFS including the following:</w:t>
            </w:r>
          </w:p>
          <w:p w14:paraId="2CE1F722" w14:textId="77777777" w:rsidR="00F562C6" w:rsidRPr="001B1671" w:rsidRDefault="00F562C6" w:rsidP="0066234C">
            <w:pPr>
              <w:pStyle w:val="LGTdoc"/>
              <w:numPr>
                <w:ilvl w:val="2"/>
                <w:numId w:val="40"/>
              </w:numPr>
              <w:spacing w:afterLines="0"/>
              <w:rPr>
                <w:sz w:val="20"/>
                <w:szCs w:val="20"/>
                <w:lang w:val="en-US"/>
              </w:rPr>
            </w:pPr>
            <w:r w:rsidRPr="001B1671">
              <w:rPr>
                <w:sz w:val="20"/>
                <w:szCs w:val="20"/>
                <w:lang w:val="en-US"/>
              </w:rPr>
              <w:t>Whether to introduce an additional criterion in deciding HARQ-NACK transmission</w:t>
            </w:r>
          </w:p>
          <w:p w14:paraId="73D2A83F" w14:textId="77777777" w:rsidR="00F562C6" w:rsidRPr="001B1671" w:rsidRDefault="00F562C6" w:rsidP="0066234C">
            <w:pPr>
              <w:pStyle w:val="LGTdoc"/>
              <w:numPr>
                <w:ilvl w:val="2"/>
                <w:numId w:val="40"/>
              </w:numPr>
              <w:spacing w:afterLines="0"/>
              <w:rPr>
                <w:sz w:val="20"/>
                <w:szCs w:val="20"/>
                <w:lang w:val="en-US"/>
              </w:rPr>
            </w:pPr>
            <w:r w:rsidRPr="001B1671">
              <w:rPr>
                <w:sz w:val="20"/>
                <w:szCs w:val="20"/>
                <w:lang w:val="en-US"/>
              </w:rPr>
              <w:t>Whether/how to handle DTX issue (i.e., transmitter UE cannot recognize the case that a receiver UE misses PSCCH scheduling PSSCH)</w:t>
            </w:r>
          </w:p>
          <w:p w14:paraId="738D6202" w14:textId="77777777" w:rsidR="00F562C6" w:rsidRPr="001B1671" w:rsidRDefault="00F562C6" w:rsidP="0066234C">
            <w:pPr>
              <w:pStyle w:val="LGTdoc"/>
              <w:numPr>
                <w:ilvl w:val="2"/>
                <w:numId w:val="40"/>
              </w:numPr>
              <w:spacing w:afterLines="0"/>
              <w:rPr>
                <w:sz w:val="20"/>
                <w:szCs w:val="20"/>
                <w:lang w:val="en-US"/>
              </w:rPr>
            </w:pPr>
            <w:r w:rsidRPr="001B1671">
              <w:rPr>
                <w:sz w:val="20"/>
                <w:szCs w:val="20"/>
                <w:lang w:val="en-US"/>
              </w:rPr>
              <w:t>Issues when multiple receiver UEs transmit HARQ-NACK on the same resource</w:t>
            </w:r>
          </w:p>
          <w:p w14:paraId="11F5E0F0" w14:textId="77777777" w:rsidR="00F562C6" w:rsidRPr="001B1671" w:rsidRDefault="00F562C6" w:rsidP="0066234C">
            <w:pPr>
              <w:pStyle w:val="LGTdoc"/>
              <w:numPr>
                <w:ilvl w:val="3"/>
                <w:numId w:val="40"/>
              </w:numPr>
              <w:spacing w:afterLines="0"/>
              <w:rPr>
                <w:sz w:val="20"/>
                <w:szCs w:val="20"/>
                <w:lang w:val="en-US"/>
              </w:rPr>
            </w:pPr>
            <w:r w:rsidRPr="001B1671">
              <w:rPr>
                <w:sz w:val="20"/>
                <w:szCs w:val="20"/>
                <w:lang w:val="en-US"/>
              </w:rPr>
              <w:t>How to determine the presence of HARQ-NACK transmissions from receiver UEs</w:t>
            </w:r>
          </w:p>
          <w:p w14:paraId="20C3148E" w14:textId="77777777" w:rsidR="00F562C6" w:rsidRPr="001B1671" w:rsidRDefault="00F562C6" w:rsidP="0066234C">
            <w:pPr>
              <w:pStyle w:val="LGTdoc"/>
              <w:numPr>
                <w:ilvl w:val="3"/>
                <w:numId w:val="40"/>
              </w:numPr>
              <w:spacing w:afterLines="0"/>
              <w:rPr>
                <w:sz w:val="20"/>
                <w:szCs w:val="20"/>
                <w:lang w:val="en-US"/>
              </w:rPr>
            </w:pPr>
            <w:r w:rsidRPr="001B1671">
              <w:rPr>
                <w:sz w:val="20"/>
                <w:szCs w:val="20"/>
                <w:lang w:val="en-US"/>
              </w:rPr>
              <w:t>Whether/how to handle destructive channel sum effect of HARQ-NACK transmissions from multiple receiver UEs if the same signal is used</w:t>
            </w:r>
          </w:p>
          <w:p w14:paraId="76F85C5B" w14:textId="77777777" w:rsidR="00F562C6" w:rsidRPr="001B1671" w:rsidRDefault="00F562C6" w:rsidP="0066234C">
            <w:pPr>
              <w:pStyle w:val="LGTdoc"/>
              <w:numPr>
                <w:ilvl w:val="1"/>
                <w:numId w:val="40"/>
              </w:numPr>
              <w:spacing w:afterLines="0"/>
              <w:rPr>
                <w:sz w:val="20"/>
                <w:szCs w:val="20"/>
                <w:lang w:val="en-US"/>
              </w:rPr>
            </w:pPr>
            <w:r w:rsidRPr="001B1671">
              <w:rPr>
                <w:sz w:val="20"/>
                <w:szCs w:val="20"/>
                <w:lang w:val="en-US"/>
              </w:rPr>
              <w:t>Option 2: Receiver UE transmits HARQ-ACK on PSFCH if it successfully decodes the corresponding TB. It transmits HARQ-NACK on PSFCH if it does not successfully decode the corresponding TB after decoding the associated PSCCH which targets the receiver UE. Details are FFS including the following:</w:t>
            </w:r>
          </w:p>
          <w:p w14:paraId="30FC07EB" w14:textId="77777777" w:rsidR="00F562C6" w:rsidRPr="001B1671" w:rsidRDefault="00F562C6" w:rsidP="0066234C">
            <w:pPr>
              <w:pStyle w:val="LGTdoc"/>
              <w:numPr>
                <w:ilvl w:val="2"/>
                <w:numId w:val="40"/>
              </w:numPr>
              <w:spacing w:afterLines="0"/>
              <w:rPr>
                <w:sz w:val="20"/>
                <w:szCs w:val="20"/>
                <w:lang w:val="en-US"/>
              </w:rPr>
            </w:pPr>
            <w:r w:rsidRPr="001B1671">
              <w:rPr>
                <w:sz w:val="20"/>
                <w:szCs w:val="20"/>
                <w:lang w:val="en-US"/>
              </w:rPr>
              <w:t>Whether to introduce an additional criterion in deciding HARQ-ACK/NACK transmission</w:t>
            </w:r>
          </w:p>
          <w:p w14:paraId="4FC89BC3" w14:textId="77777777" w:rsidR="00F562C6" w:rsidRPr="001B1671" w:rsidRDefault="00F562C6" w:rsidP="0066234C">
            <w:pPr>
              <w:pStyle w:val="LGTdoc"/>
              <w:numPr>
                <w:ilvl w:val="2"/>
                <w:numId w:val="40"/>
              </w:numPr>
              <w:spacing w:afterLines="0"/>
              <w:rPr>
                <w:sz w:val="20"/>
                <w:szCs w:val="20"/>
                <w:lang w:val="en-US"/>
              </w:rPr>
            </w:pPr>
            <w:r w:rsidRPr="001B1671">
              <w:rPr>
                <w:sz w:val="20"/>
                <w:szCs w:val="20"/>
                <w:lang w:val="en-US"/>
              </w:rPr>
              <w:t>How to determine the PSFCH resource used by each receiver UE</w:t>
            </w:r>
          </w:p>
          <w:p w14:paraId="5E0C5610" w14:textId="77777777" w:rsidR="00F562C6" w:rsidRPr="001B1671" w:rsidRDefault="00F562C6" w:rsidP="0066234C">
            <w:pPr>
              <w:pStyle w:val="LGTdoc"/>
              <w:numPr>
                <w:ilvl w:val="1"/>
                <w:numId w:val="40"/>
              </w:numPr>
              <w:spacing w:afterLines="0"/>
              <w:rPr>
                <w:sz w:val="20"/>
                <w:szCs w:val="20"/>
                <w:lang w:val="en-US"/>
              </w:rPr>
            </w:pPr>
            <w:r w:rsidRPr="001B1671">
              <w:rPr>
                <w:sz w:val="20"/>
                <w:szCs w:val="20"/>
                <w:lang w:val="en-US"/>
              </w:rPr>
              <w:lastRenderedPageBreak/>
              <w:t>FFS whether to support SL HARQ feedback per CBG</w:t>
            </w:r>
          </w:p>
          <w:p w14:paraId="1A4E95EE" w14:textId="77777777" w:rsidR="00F562C6" w:rsidRPr="001B1671" w:rsidRDefault="00F562C6" w:rsidP="0066234C">
            <w:pPr>
              <w:pStyle w:val="LGTdoc"/>
              <w:numPr>
                <w:ilvl w:val="1"/>
                <w:numId w:val="40"/>
              </w:numPr>
              <w:spacing w:afterLines="0"/>
              <w:rPr>
                <w:sz w:val="20"/>
                <w:szCs w:val="20"/>
                <w:lang w:val="en-US"/>
              </w:rPr>
            </w:pPr>
            <w:r w:rsidRPr="001B1671">
              <w:rPr>
                <w:sz w:val="20"/>
                <w:szCs w:val="20"/>
                <w:lang w:val="en-US"/>
              </w:rPr>
              <w:t>Other options are not precluded</w:t>
            </w:r>
          </w:p>
          <w:p w14:paraId="53DA9770" w14:textId="77777777" w:rsidR="00F562C6" w:rsidRPr="001B1671" w:rsidRDefault="00F562C6" w:rsidP="0066234C">
            <w:pPr>
              <w:spacing w:after="0"/>
              <w:jc w:val="both"/>
              <w:rPr>
                <w:lang w:eastAsia="x-none"/>
              </w:rPr>
            </w:pPr>
            <w:r w:rsidRPr="001B1671">
              <w:rPr>
                <w:highlight w:val="green"/>
                <w:lang w:eastAsia="x-none"/>
              </w:rPr>
              <w:t>Agreements</w:t>
            </w:r>
            <w:r w:rsidRPr="001B1671">
              <w:rPr>
                <w:lang w:eastAsia="x-none"/>
              </w:rPr>
              <w:t>:</w:t>
            </w:r>
          </w:p>
          <w:p w14:paraId="03F08493" w14:textId="77777777" w:rsidR="00F562C6" w:rsidRPr="001B1671" w:rsidRDefault="00F562C6" w:rsidP="0066234C">
            <w:pPr>
              <w:pStyle w:val="LGTdoc"/>
              <w:numPr>
                <w:ilvl w:val="0"/>
                <w:numId w:val="41"/>
              </w:numPr>
              <w:spacing w:afterLines="0"/>
              <w:rPr>
                <w:sz w:val="20"/>
                <w:szCs w:val="20"/>
                <w:lang w:val="en-US"/>
              </w:rPr>
            </w:pPr>
            <w:r w:rsidRPr="001B1671">
              <w:rPr>
                <w:sz w:val="20"/>
                <w:szCs w:val="20"/>
                <w:lang w:val="en-US"/>
              </w:rPr>
              <w:t>It is supported to enable and disable SL HARQ feedback in unicast and groupcast.</w:t>
            </w:r>
          </w:p>
          <w:p w14:paraId="3D1AA98F" w14:textId="77777777" w:rsidR="00F562C6" w:rsidRPr="001B1671" w:rsidRDefault="00F562C6" w:rsidP="0066234C">
            <w:pPr>
              <w:pStyle w:val="LGTdoc"/>
              <w:numPr>
                <w:ilvl w:val="1"/>
                <w:numId w:val="41"/>
              </w:numPr>
              <w:spacing w:afterLines="0"/>
              <w:rPr>
                <w:sz w:val="20"/>
                <w:szCs w:val="20"/>
                <w:lang w:val="en-US"/>
              </w:rPr>
            </w:pPr>
            <w:r w:rsidRPr="001B1671">
              <w:rPr>
                <w:sz w:val="20"/>
                <w:szCs w:val="20"/>
                <w:lang w:val="en-US"/>
              </w:rPr>
              <w:t>FFS when HARQ feedback is enabled and disabled.</w:t>
            </w:r>
          </w:p>
          <w:p w14:paraId="6E3A443F" w14:textId="4F055020" w:rsidR="009F7586" w:rsidRPr="001B1671" w:rsidRDefault="009F7586" w:rsidP="0066234C">
            <w:pPr>
              <w:pStyle w:val="ListParagraph"/>
              <w:numPr>
                <w:ilvl w:val="0"/>
                <w:numId w:val="32"/>
              </w:numPr>
              <w:spacing w:after="0" w:line="276" w:lineRule="auto"/>
              <w:jc w:val="both"/>
              <w:rPr>
                <w:lang w:val="en-US"/>
              </w:rPr>
            </w:pPr>
          </w:p>
        </w:tc>
      </w:tr>
    </w:tbl>
    <w:p w14:paraId="5BE251C3" w14:textId="77777777" w:rsidR="00C9265F" w:rsidRPr="001B1671" w:rsidRDefault="00C9265F" w:rsidP="0066234C">
      <w:pPr>
        <w:jc w:val="both"/>
        <w:rPr>
          <w:lang w:val="en-US"/>
        </w:rPr>
      </w:pPr>
    </w:p>
    <w:p w14:paraId="646E674A" w14:textId="42E7A898" w:rsidR="00C9265F" w:rsidRPr="001B1671" w:rsidRDefault="00C9265F" w:rsidP="0066234C">
      <w:pPr>
        <w:jc w:val="both"/>
        <w:rPr>
          <w:lang w:val="en-US"/>
        </w:rPr>
      </w:pPr>
      <w:r w:rsidRPr="001B1671">
        <w:rPr>
          <w:lang w:val="en-US"/>
        </w:rPr>
        <w:t xml:space="preserve">The details of HARQ operation and the associated procedures are FFS and we address some of these details in this contribution. </w:t>
      </w:r>
    </w:p>
    <w:p w14:paraId="3B4CCC1D" w14:textId="5815E03D" w:rsidR="00754FDE" w:rsidRPr="001B1671" w:rsidRDefault="00E558AB" w:rsidP="0066234C">
      <w:pPr>
        <w:pStyle w:val="Heading1"/>
        <w:numPr>
          <w:ilvl w:val="0"/>
          <w:numId w:val="17"/>
        </w:numPr>
        <w:jc w:val="both"/>
        <w:rPr>
          <w:rFonts w:ascii="Times New Roman" w:hAnsi="Times New Roman"/>
          <w:lang w:eastAsia="zh-CN"/>
        </w:rPr>
      </w:pPr>
      <w:r w:rsidRPr="001B1671">
        <w:rPr>
          <w:rFonts w:ascii="Times New Roman" w:hAnsi="Times New Roman"/>
          <w:lang w:eastAsia="zh-CN"/>
        </w:rPr>
        <w:t>HARQ Operation</w:t>
      </w:r>
      <w:r w:rsidR="00754FDE" w:rsidRPr="001B1671">
        <w:rPr>
          <w:rFonts w:ascii="Times New Roman" w:hAnsi="Times New Roman"/>
          <w:lang w:eastAsia="zh-CN"/>
        </w:rPr>
        <w:t xml:space="preserve"> </w:t>
      </w:r>
      <w:r w:rsidR="008764D5" w:rsidRPr="001B1671">
        <w:rPr>
          <w:rFonts w:ascii="Times New Roman" w:hAnsi="Times New Roman"/>
          <w:lang w:eastAsia="zh-CN"/>
        </w:rPr>
        <w:t>for Groupcast Traffic</w:t>
      </w:r>
    </w:p>
    <w:p w14:paraId="4CE1272D" w14:textId="7FEB3B52" w:rsidR="00A242C5" w:rsidRPr="001B1671" w:rsidRDefault="00A242C5" w:rsidP="0066234C">
      <w:pPr>
        <w:jc w:val="both"/>
      </w:pPr>
      <w:r w:rsidRPr="001B1671">
        <w:t xml:space="preserve">SA2 concluded </w:t>
      </w:r>
      <w:r w:rsidR="006C7432" w:rsidRPr="001B1671">
        <w:t xml:space="preserve">(in TR 23.786) </w:t>
      </w:r>
      <w:r w:rsidRPr="001B1671">
        <w:t>that following procedure will be used for groupcast communication: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242C5" w:rsidRPr="001B1671" w14:paraId="550CB38A" w14:textId="77777777" w:rsidTr="006825CF">
        <w:tc>
          <w:tcPr>
            <w:tcW w:w="9855" w:type="dxa"/>
            <w:shd w:val="clear" w:color="auto" w:fill="auto"/>
          </w:tcPr>
          <w:p w14:paraId="25C2F598" w14:textId="77777777" w:rsidR="00A242C5" w:rsidRPr="001B1671" w:rsidRDefault="00A242C5" w:rsidP="0066234C">
            <w:pPr>
              <w:pStyle w:val="Heading4"/>
              <w:jc w:val="both"/>
              <w:rPr>
                <w:rFonts w:ascii="Times New Roman" w:hAnsi="Times New Roman" w:cs="Times New Roman"/>
                <w:lang w:eastAsia="ko-KR"/>
              </w:rPr>
            </w:pPr>
            <w:bookmarkStart w:id="2" w:name="_Toc531774369"/>
            <w:r w:rsidRPr="001B1671">
              <w:rPr>
                <w:rFonts w:ascii="Times New Roman" w:hAnsi="Times New Roman" w:cs="Times New Roman"/>
                <w:lang w:eastAsia="ko-KR"/>
              </w:rPr>
              <w:t>6.21.1.2</w:t>
            </w:r>
            <w:r w:rsidRPr="001B1671">
              <w:rPr>
                <w:rFonts w:ascii="Times New Roman" w:hAnsi="Times New Roman" w:cs="Times New Roman"/>
                <w:lang w:eastAsia="ko-KR"/>
              </w:rPr>
              <w:tab/>
              <w:t>Solution description</w:t>
            </w:r>
            <w:bookmarkEnd w:id="2"/>
          </w:p>
          <w:p w14:paraId="43549878" w14:textId="77777777" w:rsidR="00A242C5" w:rsidRPr="001B1671" w:rsidRDefault="00A242C5" w:rsidP="0066234C">
            <w:pPr>
              <w:jc w:val="both"/>
              <w:rPr>
                <w:lang w:eastAsia="ko-KR"/>
              </w:rPr>
            </w:pPr>
            <w:r w:rsidRPr="001B1671">
              <w:rPr>
                <w:lang w:eastAsia="ko-KR"/>
              </w:rPr>
              <w:t>This solution follows the below principles when NR PC5 is the selected RAT:</w:t>
            </w:r>
          </w:p>
          <w:p w14:paraId="1F69FBAD" w14:textId="77777777" w:rsidR="00A242C5" w:rsidRPr="001B1671" w:rsidRDefault="00A242C5" w:rsidP="0066234C">
            <w:pPr>
              <w:pStyle w:val="B1"/>
              <w:rPr>
                <w:lang w:eastAsia="ko-KR"/>
              </w:rPr>
            </w:pPr>
            <w:r w:rsidRPr="001B1671">
              <w:rPr>
                <w:lang w:val="en-US" w:eastAsia="ko-KR"/>
              </w:rPr>
              <w:t>-</w:t>
            </w:r>
            <w:r w:rsidRPr="001B1671">
              <w:rPr>
                <w:lang w:val="en-US" w:eastAsia="ko-KR"/>
              </w:rPr>
              <w:tab/>
            </w:r>
            <w:r w:rsidRPr="001B1671">
              <w:rPr>
                <w:lang w:eastAsia="ko-KR"/>
              </w:rPr>
              <w:t>V2X Layer informs the A</w:t>
            </w:r>
            <w:r w:rsidRPr="001B1671">
              <w:rPr>
                <w:lang w:val="en-US" w:eastAsia="ko-KR"/>
              </w:rPr>
              <w:t xml:space="preserve">ccess </w:t>
            </w:r>
            <w:r w:rsidRPr="001B1671">
              <w:rPr>
                <w:lang w:eastAsia="ko-KR"/>
              </w:rPr>
              <w:t>S</w:t>
            </w:r>
            <w:r w:rsidRPr="001B1671">
              <w:rPr>
                <w:lang w:val="en-US" w:eastAsia="ko-KR"/>
              </w:rPr>
              <w:t>tratum (AS)</w:t>
            </w:r>
            <w:r w:rsidRPr="001B1671">
              <w:rPr>
                <w:lang w:eastAsia="ko-KR"/>
              </w:rPr>
              <w:t xml:space="preserve"> Layer of the Destination L2 ID for the group communication transmission, based on group identifier provided by Application Layer;</w:t>
            </w:r>
          </w:p>
          <w:p w14:paraId="3FE8EBA6" w14:textId="77777777" w:rsidR="00A242C5" w:rsidRPr="001B1671" w:rsidRDefault="00A242C5" w:rsidP="0066234C">
            <w:pPr>
              <w:pStyle w:val="B1"/>
              <w:rPr>
                <w:lang w:eastAsia="ko-KR"/>
              </w:rPr>
            </w:pPr>
            <w:r w:rsidRPr="001B1671">
              <w:rPr>
                <w:rFonts w:eastAsia="SimSun"/>
                <w:lang w:eastAsia="zh-CN"/>
              </w:rPr>
              <w:t>-</w:t>
            </w:r>
            <w:r w:rsidRPr="001B1671">
              <w:rPr>
                <w:rFonts w:eastAsia="SimSun"/>
                <w:lang w:eastAsia="zh-CN"/>
              </w:rPr>
              <w:tab/>
              <w:t>V2X Layer informs the Access Stratum (AS) Layer of the Source L2 ID (self-assigned by the UE) for the group communication transmission;</w:t>
            </w:r>
          </w:p>
          <w:p w14:paraId="65A503F0" w14:textId="77777777" w:rsidR="00A242C5" w:rsidRPr="001B1671" w:rsidRDefault="00A242C5" w:rsidP="0066234C">
            <w:pPr>
              <w:pStyle w:val="B1"/>
              <w:rPr>
                <w:lang w:eastAsia="ko-KR"/>
              </w:rPr>
            </w:pPr>
            <w:r w:rsidRPr="001B1671">
              <w:rPr>
                <w:lang w:val="en-US" w:eastAsia="ko-KR"/>
              </w:rPr>
              <w:t>-</w:t>
            </w:r>
            <w:r w:rsidRPr="001B1671">
              <w:rPr>
                <w:lang w:val="en-US" w:eastAsia="ko-KR"/>
              </w:rPr>
              <w:tab/>
            </w:r>
            <w:r w:rsidRPr="001B1671">
              <w:rPr>
                <w:lang w:eastAsia="ko-KR"/>
              </w:rPr>
              <w:t>V2X Layer informs the A</w:t>
            </w:r>
            <w:r w:rsidRPr="001B1671">
              <w:rPr>
                <w:lang w:val="en-US" w:eastAsia="ko-KR"/>
              </w:rPr>
              <w:t xml:space="preserve">ccess </w:t>
            </w:r>
            <w:r w:rsidRPr="001B1671">
              <w:rPr>
                <w:lang w:eastAsia="ko-KR"/>
              </w:rPr>
              <w:t>S</w:t>
            </w:r>
            <w:r w:rsidRPr="001B1671">
              <w:rPr>
                <w:lang w:val="en-US" w:eastAsia="ko-KR"/>
              </w:rPr>
              <w:t>tratum</w:t>
            </w:r>
            <w:r w:rsidRPr="001B1671">
              <w:rPr>
                <w:lang w:eastAsia="ko-KR"/>
              </w:rPr>
              <w:t xml:space="preserve"> Layer of the communication type, and QoS parameters (including 5QI) and Range for the group communication traffic;</w:t>
            </w:r>
          </w:p>
          <w:p w14:paraId="0694F6B7" w14:textId="77777777" w:rsidR="00A242C5" w:rsidRPr="001B1671" w:rsidRDefault="00A242C5" w:rsidP="0066234C">
            <w:pPr>
              <w:pStyle w:val="NO"/>
              <w:jc w:val="both"/>
              <w:rPr>
                <w:lang w:eastAsia="ko-KR"/>
              </w:rPr>
            </w:pPr>
            <w:r w:rsidRPr="001B1671">
              <w:rPr>
                <w:lang w:val="en-US"/>
              </w:rPr>
              <w:t>NOTE 1:</w:t>
            </w:r>
            <w:r w:rsidRPr="001B1671">
              <w:rPr>
                <w:lang w:val="en-US"/>
              </w:rPr>
              <w:tab/>
            </w:r>
            <w:r w:rsidRPr="001B1671">
              <w:rPr>
                <w:highlight w:val="green"/>
                <w:lang w:val="en-US"/>
              </w:rPr>
              <w:t>Range may also be provided to AS Layer for the dynamic group communication operations, depending on RAN decisions.</w:t>
            </w:r>
          </w:p>
          <w:p w14:paraId="1BC98CDF" w14:textId="77777777" w:rsidR="00A242C5" w:rsidRPr="001B1671" w:rsidRDefault="00A242C5" w:rsidP="0066234C">
            <w:pPr>
              <w:pStyle w:val="B1"/>
              <w:rPr>
                <w:lang w:eastAsia="ko-KR"/>
              </w:rPr>
            </w:pPr>
            <w:r w:rsidRPr="001B1671">
              <w:rPr>
                <w:lang w:val="en-US" w:eastAsia="ko-KR"/>
              </w:rPr>
              <w:t>-</w:t>
            </w:r>
            <w:r w:rsidRPr="001B1671">
              <w:rPr>
                <w:lang w:val="en-US" w:eastAsia="ko-KR"/>
              </w:rPr>
              <w:tab/>
            </w:r>
            <w:r w:rsidRPr="001B1671">
              <w:rPr>
                <w:lang w:eastAsia="ko-KR"/>
              </w:rPr>
              <w:t>V2X Layer informs the A</w:t>
            </w:r>
            <w:r w:rsidRPr="001B1671">
              <w:rPr>
                <w:lang w:val="en-US" w:eastAsia="ko-KR"/>
              </w:rPr>
              <w:t xml:space="preserve">ccess </w:t>
            </w:r>
            <w:r w:rsidRPr="001B1671">
              <w:rPr>
                <w:lang w:eastAsia="ko-KR"/>
              </w:rPr>
              <w:t>S</w:t>
            </w:r>
            <w:r w:rsidRPr="001B1671">
              <w:rPr>
                <w:lang w:val="en-US" w:eastAsia="ko-KR"/>
              </w:rPr>
              <w:t>tratum</w:t>
            </w:r>
            <w:r w:rsidRPr="001B1671">
              <w:rPr>
                <w:lang w:eastAsia="ko-KR"/>
              </w:rPr>
              <w:t xml:space="preserve"> Layer of the Destination L2 ID for the group communication reception;</w:t>
            </w:r>
          </w:p>
          <w:p w14:paraId="1E2DF7F1" w14:textId="77777777" w:rsidR="00A242C5" w:rsidRPr="001B1671" w:rsidRDefault="00A242C5" w:rsidP="0066234C">
            <w:pPr>
              <w:pStyle w:val="B1"/>
              <w:rPr>
                <w:lang w:eastAsia="ko-KR"/>
              </w:rPr>
            </w:pPr>
            <w:r w:rsidRPr="001B1671">
              <w:rPr>
                <w:lang w:val="en-US" w:eastAsia="ko-KR"/>
              </w:rPr>
              <w:t>-</w:t>
            </w:r>
            <w:r w:rsidRPr="001B1671">
              <w:rPr>
                <w:lang w:val="en-US" w:eastAsia="ko-KR"/>
              </w:rPr>
              <w:tab/>
            </w:r>
            <w:r w:rsidRPr="001B1671">
              <w:rPr>
                <w:highlight w:val="green"/>
                <w:lang w:eastAsia="ko-KR"/>
              </w:rPr>
              <w:t xml:space="preserve">When V2X Layer receives no group information from Application Layer, it should then use the default mapping, e.g. derive destination L2 ID and QoS parameters (e.g. </w:t>
            </w:r>
            <w:r w:rsidRPr="001B1671">
              <w:rPr>
                <w:highlight w:val="green"/>
                <w:lang w:val="en-US" w:eastAsia="ko-KR"/>
              </w:rPr>
              <w:t>VQI)</w:t>
            </w:r>
            <w:r w:rsidRPr="001B1671">
              <w:rPr>
                <w:highlight w:val="green"/>
                <w:lang w:eastAsia="ko-KR"/>
              </w:rPr>
              <w:t xml:space="preserve"> and Range based on PSID/ITS-AID mapping, and </w:t>
            </w:r>
            <w:r w:rsidRPr="001B1671">
              <w:rPr>
                <w:highlight w:val="green"/>
                <w:lang w:val="en-US" w:eastAsia="ko-KR"/>
              </w:rPr>
              <w:t>use those for the operation</w:t>
            </w:r>
            <w:r w:rsidRPr="001B1671">
              <w:rPr>
                <w:highlight w:val="green"/>
                <w:lang w:eastAsia="ko-KR"/>
              </w:rPr>
              <w:t>;</w:t>
            </w:r>
          </w:p>
          <w:p w14:paraId="648DA37A" w14:textId="77777777" w:rsidR="00A242C5" w:rsidRPr="001B1671" w:rsidRDefault="00A242C5" w:rsidP="0066234C">
            <w:pPr>
              <w:pStyle w:val="B1"/>
              <w:rPr>
                <w:lang w:eastAsia="ko-KR"/>
              </w:rPr>
            </w:pPr>
            <w:r w:rsidRPr="001B1671">
              <w:rPr>
                <w:lang w:val="en-US" w:eastAsia="ko-KR"/>
              </w:rPr>
              <w:t>-</w:t>
            </w:r>
            <w:r w:rsidRPr="001B1671">
              <w:rPr>
                <w:lang w:val="en-US" w:eastAsia="ko-KR"/>
              </w:rPr>
              <w:tab/>
            </w:r>
            <w:r w:rsidRPr="001B1671">
              <w:rPr>
                <w:lang w:eastAsia="ko-KR"/>
              </w:rPr>
              <w:t>V2X Layer coverts the Group Identifier provided by Application Layer into the Destination L2 ID, using a mechanism defined by stage 3.</w:t>
            </w:r>
          </w:p>
          <w:p w14:paraId="28C571BD" w14:textId="77777777" w:rsidR="00A242C5" w:rsidRPr="001B1671" w:rsidRDefault="00A242C5" w:rsidP="0066234C">
            <w:pPr>
              <w:pStyle w:val="NO"/>
              <w:jc w:val="both"/>
              <w:rPr>
                <w:lang w:eastAsia="ko-KR"/>
              </w:rPr>
            </w:pPr>
            <w:r w:rsidRPr="001B1671">
              <w:rPr>
                <w:lang w:eastAsia="ko-KR"/>
              </w:rPr>
              <w:t>NOTE</w:t>
            </w:r>
            <w:r w:rsidRPr="001B1671">
              <w:rPr>
                <w:lang w:val="en-US" w:eastAsia="ko-KR"/>
              </w:rPr>
              <w:t> 2</w:t>
            </w:r>
            <w:r w:rsidRPr="001B1671">
              <w:rPr>
                <w:lang w:eastAsia="ko-KR"/>
              </w:rPr>
              <w:t>:</w:t>
            </w:r>
            <w:r w:rsidRPr="001B1671">
              <w:rPr>
                <w:lang w:eastAsia="ko-KR"/>
              </w:rPr>
              <w:tab/>
              <w:t>Different Destination L2 ID</w:t>
            </w:r>
            <w:r w:rsidRPr="001B1671">
              <w:rPr>
                <w:lang w:val="en-US" w:eastAsia="ko-KR"/>
              </w:rPr>
              <w:t>s</w:t>
            </w:r>
            <w:r w:rsidRPr="001B1671">
              <w:rPr>
                <w:lang w:eastAsia="ko-KR"/>
              </w:rPr>
              <w:t xml:space="preserve"> may be used for different QoS levels.</w:t>
            </w:r>
          </w:p>
          <w:p w14:paraId="6FEF93F9" w14:textId="4EFF972F" w:rsidR="00A242C5" w:rsidRPr="001B1671" w:rsidRDefault="00A242C5" w:rsidP="0066234C">
            <w:pPr>
              <w:pStyle w:val="NO"/>
              <w:jc w:val="both"/>
            </w:pPr>
            <w:r w:rsidRPr="001B1671">
              <w:rPr>
                <w:lang w:eastAsia="ko-KR"/>
              </w:rPr>
              <w:t>NOTE 3:</w:t>
            </w:r>
            <w:r w:rsidRPr="001B1671">
              <w:rPr>
                <w:lang w:eastAsia="ko-KR"/>
              </w:rPr>
              <w:tab/>
              <w:t xml:space="preserve">Stage 3 needs to standardize the mechanism to be used by both </w:t>
            </w:r>
            <w:r w:rsidRPr="001B1671">
              <w:rPr>
                <w:lang w:val="en-US" w:eastAsia="ko-KR"/>
              </w:rPr>
              <w:t xml:space="preserve">transmitting and receiving UE, e.g. a specific hash </w:t>
            </w:r>
            <w:proofErr w:type="gramStart"/>
            <w:r w:rsidRPr="001B1671">
              <w:rPr>
                <w:lang w:val="en-US" w:eastAsia="ko-KR"/>
              </w:rPr>
              <w:t>function</w:t>
            </w:r>
            <w:proofErr w:type="gramEnd"/>
            <w:r w:rsidRPr="001B1671">
              <w:rPr>
                <w:lang w:val="en-US" w:eastAsia="ko-KR"/>
              </w:rPr>
              <w:t>.</w:t>
            </w:r>
          </w:p>
        </w:tc>
      </w:tr>
    </w:tbl>
    <w:p w14:paraId="6350872D" w14:textId="77777777" w:rsidR="00A242C5" w:rsidRPr="001B1671" w:rsidRDefault="00A242C5" w:rsidP="0066234C">
      <w:pPr>
        <w:jc w:val="both"/>
      </w:pPr>
    </w:p>
    <w:p w14:paraId="0F8CE646" w14:textId="50502662" w:rsidR="00A242C5" w:rsidRPr="001B1671" w:rsidRDefault="00A242C5" w:rsidP="0066234C">
      <w:pPr>
        <w:jc w:val="both"/>
      </w:pPr>
      <w:r w:rsidRPr="001B1671">
        <w:t>As per SA2, there can be two types of group. One type is when application form</w:t>
      </w:r>
      <w:r w:rsidR="0066234C" w:rsidRPr="001B1671">
        <w:t>s</w:t>
      </w:r>
      <w:r w:rsidRPr="001B1671">
        <w:t xml:space="preserve"> the group and informs Group ID to V2X layer. In second type which is dynamic group formation is the case when application doesn’t provide group ID to V2X layer. However, V2X layer utilises Application ID and Group ID mapping and pass it to AS layer along with 5Q</w:t>
      </w:r>
      <w:r w:rsidR="00E71CD8" w:rsidRPr="001B1671">
        <w:t>I</w:t>
      </w:r>
      <w:r w:rsidRPr="001B1671">
        <w:t xml:space="preserve"> and range parameter for dynamic group formation.</w:t>
      </w:r>
    </w:p>
    <w:p w14:paraId="6D1C8D76" w14:textId="3E626E4A" w:rsidR="00A242C5" w:rsidRPr="001B1671" w:rsidRDefault="00A242C5" w:rsidP="0066234C">
      <w:pPr>
        <w:jc w:val="both"/>
        <w:rPr>
          <w:b/>
        </w:rPr>
      </w:pPr>
      <w:r w:rsidRPr="001B1671">
        <w:rPr>
          <w:b/>
        </w:rPr>
        <w:t>Observation 1: SA2 concluded two types of group communication:</w:t>
      </w:r>
    </w:p>
    <w:p w14:paraId="1C3D1715" w14:textId="785C7BA7" w:rsidR="00C30D1C" w:rsidRPr="001B1671" w:rsidRDefault="00A242C5" w:rsidP="0066234C">
      <w:pPr>
        <w:ind w:left="720"/>
        <w:jc w:val="both"/>
        <w:rPr>
          <w:b/>
        </w:rPr>
      </w:pPr>
      <w:r w:rsidRPr="001B1671">
        <w:rPr>
          <w:b/>
        </w:rPr>
        <w:t xml:space="preserve">Type 1: </w:t>
      </w:r>
      <w:r w:rsidR="00C30D1C" w:rsidRPr="001B1671">
        <w:rPr>
          <w:b/>
        </w:rPr>
        <w:t>Application form</w:t>
      </w:r>
      <w:r w:rsidR="0066234C" w:rsidRPr="001B1671">
        <w:rPr>
          <w:b/>
        </w:rPr>
        <w:t>s</w:t>
      </w:r>
      <w:r w:rsidR="00C30D1C" w:rsidRPr="001B1671">
        <w:rPr>
          <w:b/>
        </w:rPr>
        <w:t xml:space="preserve"> the group and informs Group ID to V2X layer.</w:t>
      </w:r>
      <w:r w:rsidR="00FD7070">
        <w:rPr>
          <w:b/>
        </w:rPr>
        <w:t xml:space="preserve"> V2X layer provides Group ID, 5QI and range parameters to AS layer for meeting QoS in the given communication range.</w:t>
      </w:r>
    </w:p>
    <w:p w14:paraId="6CD1BC79" w14:textId="22C8F530" w:rsidR="00C30D1C" w:rsidRPr="001B1671" w:rsidRDefault="008449FE" w:rsidP="0066234C">
      <w:pPr>
        <w:ind w:left="720"/>
        <w:jc w:val="both"/>
        <w:rPr>
          <w:b/>
        </w:rPr>
      </w:pPr>
      <w:r w:rsidRPr="001B1671">
        <w:rPr>
          <w:b/>
        </w:rPr>
        <w:lastRenderedPageBreak/>
        <w:t>T</w:t>
      </w:r>
      <w:r w:rsidR="00C30D1C" w:rsidRPr="001B1671">
        <w:rPr>
          <w:b/>
        </w:rPr>
        <w:t>ype 2: Application doesn’t provide group ID to V2X layer. However, V2X layer utilises Application ID and Group ID mapping and pass it to AS layer along with 5Q</w:t>
      </w:r>
      <w:r w:rsidR="0066234C" w:rsidRPr="001B1671">
        <w:rPr>
          <w:b/>
        </w:rPr>
        <w:t>I</w:t>
      </w:r>
      <w:r w:rsidR="00C30D1C" w:rsidRPr="001B1671">
        <w:rPr>
          <w:b/>
        </w:rPr>
        <w:t xml:space="preserve"> and range parameter for dynamic group formation.</w:t>
      </w:r>
    </w:p>
    <w:p w14:paraId="05CE9EC1" w14:textId="63CE792E" w:rsidR="00A242C5" w:rsidRPr="001B1671" w:rsidRDefault="00A242C5" w:rsidP="0066234C">
      <w:pPr>
        <w:jc w:val="both"/>
      </w:pPr>
      <w:r w:rsidRPr="001B1671">
        <w:t>As per the SA2 study, along with 5QI, communication range is also an important aspect of NR-V2X communications.</w:t>
      </w:r>
      <w:r w:rsidR="0066234C" w:rsidRPr="001B1671">
        <w:t xml:space="preserve"> </w:t>
      </w:r>
      <w:r w:rsidRPr="001B1671">
        <w:t xml:space="preserve">We believe, this aspect of communication range is related to the fact that for any advance use case e.g. automated driving, sensor sharing, platooning, it is required for UEs within certain range from the transmitter to be able to receive the messages with much higher reliability level. Beyond that range higher reliability levels are not critical as UEs are far away from each other. Communication range based groupcast is also known as </w:t>
      </w:r>
      <w:r w:rsidR="0066234C" w:rsidRPr="001B1671">
        <w:t>dynamic groupcast (</w:t>
      </w:r>
      <w:r w:rsidRPr="001B1671">
        <w:t>session less</w:t>
      </w:r>
      <w:r w:rsidR="0066234C" w:rsidRPr="001B1671">
        <w:t>) communications.</w:t>
      </w:r>
    </w:p>
    <w:p w14:paraId="62ACF960" w14:textId="75CE190B" w:rsidR="00A242C5" w:rsidRPr="001B1671" w:rsidRDefault="00A242C5" w:rsidP="0066234C">
      <w:pPr>
        <w:jc w:val="both"/>
        <w:rPr>
          <w:b/>
        </w:rPr>
      </w:pPr>
      <w:r w:rsidRPr="001B1671">
        <w:rPr>
          <w:b/>
        </w:rPr>
        <w:t xml:space="preserve">Observation </w:t>
      </w:r>
      <w:r w:rsidR="0066234C" w:rsidRPr="001B1671">
        <w:rPr>
          <w:b/>
        </w:rPr>
        <w:t>2</w:t>
      </w:r>
      <w:r w:rsidRPr="001B1671">
        <w:rPr>
          <w:b/>
        </w:rPr>
        <w:t>: For all advance use cases, UEs in certain range of a transmitting UEs are required to receive messages more reliably than UEs which are far away from the transmitter as shown in Figure 1.</w:t>
      </w:r>
    </w:p>
    <w:p w14:paraId="20E7B89C" w14:textId="73E52DC2" w:rsidR="00A242C5" w:rsidRPr="001B1671" w:rsidRDefault="00A242C5" w:rsidP="0066234C">
      <w:pPr>
        <w:jc w:val="both"/>
        <w:rPr>
          <w:b/>
        </w:rPr>
      </w:pPr>
      <w:r w:rsidRPr="001B1671">
        <w:rPr>
          <w:b/>
        </w:rPr>
        <w:t xml:space="preserve">Observation </w:t>
      </w:r>
      <w:r w:rsidR="007C48A6" w:rsidRPr="001B1671">
        <w:rPr>
          <w:b/>
        </w:rPr>
        <w:t>3</w:t>
      </w:r>
      <w:r w:rsidRPr="001B1671">
        <w:rPr>
          <w:b/>
        </w:rPr>
        <w:t xml:space="preserve">: Minimum communication range based groupcast also known as </w:t>
      </w:r>
      <w:r w:rsidR="0066234C" w:rsidRPr="001B1671">
        <w:rPr>
          <w:b/>
        </w:rPr>
        <w:t>dynamic groupcast (</w:t>
      </w:r>
      <w:r w:rsidRPr="001B1671">
        <w:rPr>
          <w:b/>
        </w:rPr>
        <w:t>session less</w:t>
      </w:r>
      <w:r w:rsidR="0066234C" w:rsidRPr="001B1671">
        <w:rPr>
          <w:b/>
        </w:rPr>
        <w:t>) communications</w:t>
      </w:r>
      <w:r w:rsidRPr="001B1671">
        <w:rPr>
          <w:b/>
        </w:rPr>
        <w:t xml:space="preserve"> can get benefitted from HARQ feedback to achieve higher reliability.</w:t>
      </w:r>
    </w:p>
    <w:p w14:paraId="74A1FF40" w14:textId="77777777" w:rsidR="00A242C5" w:rsidRPr="001B1671" w:rsidRDefault="00A242C5" w:rsidP="0066234C">
      <w:pPr>
        <w:jc w:val="center"/>
      </w:pPr>
      <w:r w:rsidRPr="001B1671">
        <w:object w:dxaOrig="15413" w:dyaOrig="9691" w14:anchorId="5F2C98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0.25pt;height:170.35pt" o:ole="">
            <v:imagedata r:id="rId10" o:title=""/>
          </v:shape>
          <o:OLEObject Type="Embed" ProgID="Visio.Drawing.11" ShapeID="_x0000_i1025" DrawAspect="Content" ObjectID="_1608739305" r:id="rId11"/>
        </w:object>
      </w:r>
    </w:p>
    <w:p w14:paraId="05CA3E81" w14:textId="77777777" w:rsidR="00A242C5" w:rsidRPr="001B1671" w:rsidRDefault="00A242C5" w:rsidP="0066234C">
      <w:pPr>
        <w:jc w:val="center"/>
        <w:rPr>
          <w:b/>
        </w:rPr>
      </w:pPr>
      <w:r w:rsidRPr="001B1671">
        <w:rPr>
          <w:b/>
        </w:rPr>
        <w:t>Figure 1: High Reliability message communication Range</w:t>
      </w:r>
    </w:p>
    <w:p w14:paraId="71B3C9CA" w14:textId="3B8EB22A" w:rsidR="00916459" w:rsidRPr="001B1671" w:rsidRDefault="00A242C5" w:rsidP="0066234C">
      <w:pPr>
        <w:jc w:val="both"/>
      </w:pPr>
      <w:r w:rsidRPr="001B1671">
        <w:rPr>
          <w:b/>
          <w:sz w:val="22"/>
        </w:rPr>
        <w:t>2.1.1 HARQ Feedback for Groupcast/Multicast</w:t>
      </w:r>
    </w:p>
    <w:p w14:paraId="5F312808" w14:textId="1834A244" w:rsidR="00916459" w:rsidRPr="001B1671" w:rsidRDefault="00A242C5" w:rsidP="0066234C">
      <w:pPr>
        <w:jc w:val="both"/>
      </w:pPr>
      <w:r w:rsidRPr="001B1671">
        <w:t xml:space="preserve">In case of Groupcast/Multicast there are more than one recipient of the message, so if every receiver UE sends HARQ feedback in terms of ACK, then there will be lot of ACK transmissions, also it will not be possible for the transmitter to identify which UE didn’t receive the transmission. To overcome this issue, in case of Groupcast/Multicast NACK based approach can be utilised. The transmitter retransmit the message if there is a NACK from at least one UE which couldn’t decode the data successfully. </w:t>
      </w:r>
    </w:p>
    <w:p w14:paraId="15AABF8C" w14:textId="0C972BD8" w:rsidR="00916459" w:rsidRPr="001B1671" w:rsidRDefault="00916459" w:rsidP="0066234C">
      <w:pPr>
        <w:jc w:val="both"/>
        <w:rPr>
          <w:b/>
        </w:rPr>
      </w:pPr>
      <w:r w:rsidRPr="001B1671">
        <w:rPr>
          <w:b/>
        </w:rPr>
        <w:t>Proposal 1: In case of Groupcast only NACK based HARQ feedback (i.e. Option 1 as agreed in RAN1 #95) is supported.</w:t>
      </w:r>
    </w:p>
    <w:p w14:paraId="65F11260" w14:textId="77777777" w:rsidR="00916459" w:rsidRPr="001B1671" w:rsidRDefault="00916459" w:rsidP="0066234C">
      <w:pPr>
        <w:jc w:val="both"/>
      </w:pPr>
      <w:r w:rsidRPr="001B1671">
        <w:t>There are few FFS for Option 1 (i.e. NACK based Groupcast):</w:t>
      </w:r>
    </w:p>
    <w:tbl>
      <w:tblPr>
        <w:tblStyle w:val="TableGrid"/>
        <w:tblW w:w="0" w:type="auto"/>
        <w:tblLook w:val="04A0" w:firstRow="1" w:lastRow="0" w:firstColumn="1" w:lastColumn="0" w:noHBand="0" w:noVBand="1"/>
      </w:tblPr>
      <w:tblGrid>
        <w:gridCol w:w="9350"/>
      </w:tblGrid>
      <w:tr w:rsidR="00916459" w:rsidRPr="001B1671" w14:paraId="74044F70" w14:textId="77777777" w:rsidTr="006825CF">
        <w:tc>
          <w:tcPr>
            <w:tcW w:w="9350" w:type="dxa"/>
          </w:tcPr>
          <w:p w14:paraId="6C5AD759" w14:textId="77777777" w:rsidR="00916459" w:rsidRPr="001B1671" w:rsidRDefault="00916459" w:rsidP="0066234C">
            <w:pPr>
              <w:pStyle w:val="LGTdoc"/>
              <w:numPr>
                <w:ilvl w:val="1"/>
                <w:numId w:val="40"/>
              </w:numPr>
              <w:spacing w:afterLines="0"/>
              <w:rPr>
                <w:szCs w:val="22"/>
                <w:lang w:val="en-US"/>
              </w:rPr>
            </w:pPr>
            <w:r w:rsidRPr="001B1671">
              <w:rPr>
                <w:szCs w:val="22"/>
                <w:lang w:val="en-US"/>
              </w:rPr>
              <w:t>Whether to introduce an additional criterion in deciding HARQ-NACK transmission</w:t>
            </w:r>
          </w:p>
        </w:tc>
      </w:tr>
    </w:tbl>
    <w:p w14:paraId="65405427" w14:textId="77777777" w:rsidR="00916459" w:rsidRPr="001B1671" w:rsidRDefault="00916459" w:rsidP="0066234C">
      <w:pPr>
        <w:jc w:val="both"/>
      </w:pPr>
    </w:p>
    <w:p w14:paraId="522D4BEB" w14:textId="7BD99544" w:rsidR="00A242C5" w:rsidRPr="001B1671" w:rsidRDefault="00A242C5" w:rsidP="0066234C">
      <w:pPr>
        <w:jc w:val="both"/>
      </w:pPr>
      <w:r w:rsidRPr="001B1671">
        <w:t>As can be seen from Figure 1 that receivers within certain range of the transmitters need to receive the message more reliably; hence only those UEs which are in certain range of the transmitter should send the HARQ feedback in terms of NACK. This approach reduces potential UEs which will be sending the NACK and in turn improve the overall system efficiency and reliability of message reception by UEs in the certain communication range.</w:t>
      </w:r>
    </w:p>
    <w:p w14:paraId="2EC654B5" w14:textId="24BE1338" w:rsidR="00A242C5" w:rsidRPr="001B1671" w:rsidRDefault="00A242C5" w:rsidP="0066234C">
      <w:pPr>
        <w:jc w:val="both"/>
        <w:rPr>
          <w:b/>
        </w:rPr>
      </w:pPr>
      <w:r w:rsidRPr="001B1671">
        <w:rPr>
          <w:b/>
        </w:rPr>
        <w:t xml:space="preserve">Proposal </w:t>
      </w:r>
      <w:r w:rsidR="00916459" w:rsidRPr="001B1671">
        <w:rPr>
          <w:b/>
        </w:rPr>
        <w:t>2</w:t>
      </w:r>
      <w:r w:rsidRPr="001B1671">
        <w:rPr>
          <w:b/>
        </w:rPr>
        <w:t xml:space="preserve">: </w:t>
      </w:r>
      <w:r w:rsidR="00C30D1C" w:rsidRPr="001B1671">
        <w:rPr>
          <w:b/>
        </w:rPr>
        <w:t>M</w:t>
      </w:r>
      <w:r w:rsidRPr="001B1671">
        <w:rPr>
          <w:b/>
        </w:rPr>
        <w:t xml:space="preserve">inimum required communication range (as defined by higher layers) is agreed to be used in case HARQ feedback for </w:t>
      </w:r>
      <w:r w:rsidR="00761759" w:rsidRPr="001B1671">
        <w:rPr>
          <w:b/>
        </w:rPr>
        <w:t>dynamic groupcast (</w:t>
      </w:r>
      <w:r w:rsidRPr="001B1671">
        <w:rPr>
          <w:b/>
        </w:rPr>
        <w:t>session less</w:t>
      </w:r>
      <w:r w:rsidR="00761759" w:rsidRPr="001B1671">
        <w:rPr>
          <w:b/>
        </w:rPr>
        <w:t>)</w:t>
      </w:r>
      <w:r w:rsidRPr="001B1671">
        <w:rPr>
          <w:b/>
        </w:rPr>
        <w:t xml:space="preserve"> communication.</w:t>
      </w:r>
    </w:p>
    <w:p w14:paraId="04197886" w14:textId="77777777" w:rsidR="00D064CD" w:rsidRPr="001B1671" w:rsidRDefault="00D064CD" w:rsidP="0066234C">
      <w:pPr>
        <w:jc w:val="both"/>
        <w:rPr>
          <w:b/>
        </w:rPr>
      </w:pPr>
      <w:r w:rsidRPr="001B1671">
        <w:rPr>
          <w:b/>
        </w:rPr>
        <w:lastRenderedPageBreak/>
        <w:t>Proposal 3: Study how to allow only those UEs to send HARQ feedback in terms of NACK which are in certain required communication range from a transmitter.</w:t>
      </w:r>
    </w:p>
    <w:p w14:paraId="60315967" w14:textId="77777777" w:rsidR="00D064CD" w:rsidRPr="001B1671" w:rsidRDefault="00D064CD" w:rsidP="0066234C">
      <w:pPr>
        <w:jc w:val="both"/>
      </w:pPr>
      <w:r w:rsidRPr="001B1671">
        <w:t xml:space="preserve">One way to achieve the distance based NACK feedback is to provide the receiver UE the information about transmitter UE location and the reliable communication range. This information can be part of sidelink control information (SCI) transmitted by the transmitter. However, since location information can be quite large it is not good to transmit location information in raw format in the SCI. </w:t>
      </w:r>
      <w:proofErr w:type="gramStart"/>
      <w:r w:rsidRPr="001B1671">
        <w:t>For the purpose of</w:t>
      </w:r>
      <w:proofErr w:type="gramEnd"/>
      <w:r w:rsidRPr="001B1671">
        <w:t xml:space="preserve"> compression of location information, we can utilise the Zone ID concept of Rel-14 LTE-V2X. So instead of transmitting raw location information, transmitter UE transmits few LSBs of Zone ID. Based on this information, the information of range present in the SCI, and receiver UE’s own Zone ID, receiver UE can determine to transmit NACK feedback or not if it was not able to successfully decode the transmission. </w:t>
      </w:r>
    </w:p>
    <w:p w14:paraId="0BA64108" w14:textId="7520F3B7" w:rsidR="00D064CD" w:rsidRPr="001B1671" w:rsidRDefault="00D064CD" w:rsidP="0066234C">
      <w:pPr>
        <w:jc w:val="both"/>
        <w:rPr>
          <w:b/>
        </w:rPr>
      </w:pPr>
      <w:r w:rsidRPr="001B1671">
        <w:rPr>
          <w:b/>
        </w:rPr>
        <w:t xml:space="preserve">Proposal 4: </w:t>
      </w:r>
      <w:r w:rsidR="00D40C4C">
        <w:rPr>
          <w:b/>
        </w:rPr>
        <w:t>Support</w:t>
      </w:r>
      <w:r w:rsidRPr="001B1671">
        <w:rPr>
          <w:b/>
        </w:rPr>
        <w:t xml:space="preserve"> the Rel-14 LTE-V2X Zone ID concept to put UE location information in the SCI to assist distance based NACK feedback.</w:t>
      </w:r>
    </w:p>
    <w:tbl>
      <w:tblPr>
        <w:tblStyle w:val="TableGrid"/>
        <w:tblW w:w="0" w:type="auto"/>
        <w:tblLook w:val="04A0" w:firstRow="1" w:lastRow="0" w:firstColumn="1" w:lastColumn="0" w:noHBand="0" w:noVBand="1"/>
      </w:tblPr>
      <w:tblGrid>
        <w:gridCol w:w="9350"/>
      </w:tblGrid>
      <w:tr w:rsidR="00916459" w:rsidRPr="001B1671" w14:paraId="70FA45F3" w14:textId="77777777" w:rsidTr="00916459">
        <w:tc>
          <w:tcPr>
            <w:tcW w:w="9350" w:type="dxa"/>
          </w:tcPr>
          <w:p w14:paraId="7234DC74" w14:textId="430F9429" w:rsidR="00916459" w:rsidRPr="001B1671" w:rsidRDefault="00916459" w:rsidP="0066234C">
            <w:pPr>
              <w:pStyle w:val="LGTdoc"/>
              <w:numPr>
                <w:ilvl w:val="1"/>
                <w:numId w:val="40"/>
              </w:numPr>
              <w:spacing w:afterLines="0"/>
              <w:rPr>
                <w:b/>
              </w:rPr>
            </w:pPr>
            <w:r w:rsidRPr="001B1671">
              <w:rPr>
                <w:szCs w:val="22"/>
                <w:lang w:val="en-US"/>
              </w:rPr>
              <w:t>Whether/how to handle DTX issue (i.e., transmitter UE cannot recognize the case that a receiver UE misses PSCCH scheduling PSSCH)</w:t>
            </w:r>
          </w:p>
        </w:tc>
      </w:tr>
    </w:tbl>
    <w:p w14:paraId="58385FE1" w14:textId="77777777" w:rsidR="003C6677" w:rsidRPr="001B1671" w:rsidRDefault="003C6677" w:rsidP="0066234C">
      <w:pPr>
        <w:jc w:val="both"/>
      </w:pPr>
    </w:p>
    <w:p w14:paraId="5938C76F" w14:textId="34FFE671" w:rsidR="00C30D1C" w:rsidRPr="001B1671" w:rsidRDefault="00916459" w:rsidP="0066234C">
      <w:pPr>
        <w:jc w:val="both"/>
      </w:pPr>
      <w:r w:rsidRPr="001B1671">
        <w:t>It is possible that some UE</w:t>
      </w:r>
      <w:r w:rsidR="00761759" w:rsidRPr="001B1671">
        <w:t xml:space="preserve">s might miss to </w:t>
      </w:r>
      <w:r w:rsidRPr="001B1671">
        <w:t xml:space="preserve">even </w:t>
      </w:r>
      <w:r w:rsidR="00761759" w:rsidRPr="001B1671">
        <w:t xml:space="preserve">decode </w:t>
      </w:r>
      <w:r w:rsidRPr="001B1671">
        <w:t xml:space="preserve">PSCCH and doesn’t send NACK (i.e. DTX). However, this UE can also get benefitted from the fact that there can be some other UE in the group who has at least received PSCCH and will cause the retransmission of packet </w:t>
      </w:r>
      <w:r w:rsidR="003C6677" w:rsidRPr="001B1671">
        <w:t>by transmitted NACK feedback.</w:t>
      </w:r>
      <w:r w:rsidR="00866D05" w:rsidRPr="001B1671">
        <w:t xml:space="preserve"> Hence in general we don’t have to over optimise the case for DTX.</w:t>
      </w:r>
    </w:p>
    <w:p w14:paraId="549EECE3" w14:textId="7A309638" w:rsidR="00866D05" w:rsidRPr="001B1671" w:rsidRDefault="00866D05" w:rsidP="0066234C">
      <w:pPr>
        <w:jc w:val="both"/>
        <w:rPr>
          <w:b/>
        </w:rPr>
      </w:pPr>
      <w:r w:rsidRPr="001B1671">
        <w:rPr>
          <w:b/>
        </w:rPr>
        <w:t xml:space="preserve">Proposal </w:t>
      </w:r>
      <w:r w:rsidR="00D064CD" w:rsidRPr="001B1671">
        <w:rPr>
          <w:b/>
        </w:rPr>
        <w:t>5</w:t>
      </w:r>
      <w:r w:rsidRPr="001B1671">
        <w:rPr>
          <w:b/>
        </w:rPr>
        <w:t xml:space="preserve">: No need to over optimise the system for the case of DTX as UEs can always get benefitted by </w:t>
      </w:r>
      <w:r w:rsidR="003C6677" w:rsidRPr="001B1671">
        <w:rPr>
          <w:b/>
        </w:rPr>
        <w:t xml:space="preserve">retransmissions cause by NACK </w:t>
      </w:r>
      <w:r w:rsidRPr="001B1671">
        <w:rPr>
          <w:b/>
        </w:rPr>
        <w:t>feedback from some other UE in the group.</w:t>
      </w:r>
    </w:p>
    <w:tbl>
      <w:tblPr>
        <w:tblStyle w:val="TableGrid"/>
        <w:tblW w:w="0" w:type="auto"/>
        <w:tblLook w:val="04A0" w:firstRow="1" w:lastRow="0" w:firstColumn="1" w:lastColumn="0" w:noHBand="0" w:noVBand="1"/>
      </w:tblPr>
      <w:tblGrid>
        <w:gridCol w:w="9350"/>
      </w:tblGrid>
      <w:tr w:rsidR="00C30D1C" w:rsidRPr="001B1671" w14:paraId="34EC4F8B" w14:textId="77777777" w:rsidTr="00C30D1C">
        <w:tc>
          <w:tcPr>
            <w:tcW w:w="9350" w:type="dxa"/>
          </w:tcPr>
          <w:p w14:paraId="64EB784E" w14:textId="77777777" w:rsidR="00C30D1C" w:rsidRPr="001B1671" w:rsidRDefault="00C30D1C" w:rsidP="0066234C">
            <w:pPr>
              <w:pStyle w:val="LGTdoc"/>
              <w:numPr>
                <w:ilvl w:val="1"/>
                <w:numId w:val="40"/>
              </w:numPr>
              <w:spacing w:afterLines="0"/>
              <w:rPr>
                <w:szCs w:val="22"/>
                <w:lang w:val="en-US"/>
              </w:rPr>
            </w:pPr>
            <w:r w:rsidRPr="001B1671">
              <w:rPr>
                <w:szCs w:val="22"/>
                <w:lang w:val="en-US"/>
              </w:rPr>
              <w:t>Issues when multiple receiver UEs transmit HARQ-NACK on the same resource</w:t>
            </w:r>
          </w:p>
          <w:p w14:paraId="38733A87" w14:textId="77777777" w:rsidR="00C30D1C" w:rsidRPr="001B1671" w:rsidRDefault="00C30D1C" w:rsidP="0066234C">
            <w:pPr>
              <w:pStyle w:val="LGTdoc"/>
              <w:numPr>
                <w:ilvl w:val="2"/>
                <w:numId w:val="40"/>
              </w:numPr>
              <w:spacing w:afterLines="0"/>
              <w:rPr>
                <w:szCs w:val="22"/>
                <w:lang w:val="en-US"/>
              </w:rPr>
            </w:pPr>
            <w:r w:rsidRPr="001B1671">
              <w:rPr>
                <w:szCs w:val="22"/>
                <w:lang w:val="en-US"/>
              </w:rPr>
              <w:t>How to determine the presence of HARQ-NACK transmissions from receiver UEs</w:t>
            </w:r>
          </w:p>
          <w:p w14:paraId="049DCDC9" w14:textId="086D09AD" w:rsidR="00C30D1C" w:rsidRPr="001B1671" w:rsidRDefault="00C30D1C" w:rsidP="0066234C">
            <w:pPr>
              <w:pStyle w:val="LGTdoc"/>
              <w:numPr>
                <w:ilvl w:val="2"/>
                <w:numId w:val="40"/>
              </w:numPr>
              <w:spacing w:afterLines="0"/>
              <w:rPr>
                <w:b/>
              </w:rPr>
            </w:pPr>
            <w:r w:rsidRPr="001B1671">
              <w:rPr>
                <w:szCs w:val="22"/>
                <w:lang w:val="en-US"/>
              </w:rPr>
              <w:t>Whether/how to handle destructive channel sum effect of HARQ-NACK transmissions from multiple receiver UEs if the same signal is used</w:t>
            </w:r>
          </w:p>
        </w:tc>
      </w:tr>
    </w:tbl>
    <w:p w14:paraId="1B2DEF1F" w14:textId="77777777" w:rsidR="003C6677" w:rsidRPr="001B1671" w:rsidRDefault="003C6677" w:rsidP="0066234C">
      <w:pPr>
        <w:jc w:val="both"/>
      </w:pPr>
    </w:p>
    <w:p w14:paraId="1DE5B673" w14:textId="63BBAA73" w:rsidR="00D95B90" w:rsidRPr="001B1671" w:rsidRDefault="00510EC2" w:rsidP="0066234C">
      <w:pPr>
        <w:jc w:val="both"/>
      </w:pPr>
      <w:r w:rsidRPr="001B1671">
        <w:t xml:space="preserve">When multiple UEs transmit NACK in SFN manner </w:t>
      </w:r>
      <w:r w:rsidR="003C6677" w:rsidRPr="001B1671">
        <w:t xml:space="preserve">then </w:t>
      </w:r>
      <w:r w:rsidRPr="001B1671">
        <w:t>there is possibility of destructive channel sum effect. However, for destructive channel sum to occur the phase difference need to be Pi. In practical deployment situation</w:t>
      </w:r>
      <w:r w:rsidR="00D40C4C">
        <w:t xml:space="preserve"> and considering very dynamic environment due to vehicle mobility</w:t>
      </w:r>
      <w:r w:rsidR="003C6677" w:rsidRPr="001B1671">
        <w:t>,</w:t>
      </w:r>
      <w:r w:rsidRPr="001B1671">
        <w:t xml:space="preserve"> probability of phase difference to be exactly Pi will be quite low. Hence no need to consider the </w:t>
      </w:r>
      <w:r w:rsidR="00D95B90" w:rsidRPr="001B1671">
        <w:t>aspect of destructive channel sum effect due to transmission of NACK from multiple UEs.</w:t>
      </w:r>
    </w:p>
    <w:p w14:paraId="62EE560D" w14:textId="6448961E" w:rsidR="00D95B90" w:rsidRPr="001B1671" w:rsidRDefault="00D95B90" w:rsidP="0066234C">
      <w:pPr>
        <w:jc w:val="both"/>
        <w:rPr>
          <w:b/>
        </w:rPr>
      </w:pPr>
      <w:r w:rsidRPr="001B1671">
        <w:rPr>
          <w:b/>
        </w:rPr>
        <w:t xml:space="preserve">Proposal </w:t>
      </w:r>
      <w:r w:rsidR="00D064CD" w:rsidRPr="001B1671">
        <w:rPr>
          <w:b/>
        </w:rPr>
        <w:t>6</w:t>
      </w:r>
      <w:r w:rsidRPr="001B1671">
        <w:rPr>
          <w:b/>
        </w:rPr>
        <w:t>: No need to handle destructive channel sum effect of HARQ-NACK transmission from multiple UEs.</w:t>
      </w:r>
    </w:p>
    <w:p w14:paraId="7BE556FB" w14:textId="4FB3E127" w:rsidR="00510EC2" w:rsidRPr="001B1671" w:rsidRDefault="00510EC2" w:rsidP="0066234C">
      <w:pPr>
        <w:jc w:val="both"/>
      </w:pPr>
      <w:r w:rsidRPr="001B1671">
        <w:t xml:space="preserve">In case of NACK from multiple UEs, there is no need to distinguish the NACK from different UEs. </w:t>
      </w:r>
      <w:proofErr w:type="gramStart"/>
      <w:r w:rsidRPr="001B1671">
        <w:t>As long as</w:t>
      </w:r>
      <w:proofErr w:type="gramEnd"/>
      <w:r w:rsidRPr="001B1671">
        <w:t xml:space="preserve"> there is NACK from multiple UEs in the same resource from the same groupcast it is sufficient. </w:t>
      </w:r>
      <w:r w:rsidR="0019477C" w:rsidRPr="001B1671">
        <w:t>In case of NACK for different groupcast (i.e. different transmissions) different sequences or FDM mechanism for NACK transmission can be used</w:t>
      </w:r>
      <w:r w:rsidR="00D064CD" w:rsidRPr="001B1671">
        <w:t>. The detailed mechanism of NACK transmission is described below:</w:t>
      </w:r>
    </w:p>
    <w:p w14:paraId="1D12C5FD" w14:textId="5500C763" w:rsidR="00D064CD" w:rsidRPr="001B1671" w:rsidRDefault="00AA1501" w:rsidP="0066234C">
      <w:pPr>
        <w:jc w:val="both"/>
        <w:rPr>
          <w:b/>
          <w:sz w:val="22"/>
        </w:rPr>
      </w:pPr>
      <w:r w:rsidRPr="001B1671">
        <w:rPr>
          <w:b/>
          <w:sz w:val="22"/>
        </w:rPr>
        <w:t>2.1.2</w:t>
      </w:r>
      <w:r w:rsidRPr="001B1671">
        <w:rPr>
          <w:b/>
          <w:sz w:val="22"/>
        </w:rPr>
        <w:tab/>
      </w:r>
      <w:r w:rsidR="003C6677" w:rsidRPr="001B1671">
        <w:rPr>
          <w:b/>
          <w:sz w:val="22"/>
        </w:rPr>
        <w:t>Design details</w:t>
      </w:r>
      <w:r w:rsidRPr="001B1671">
        <w:rPr>
          <w:b/>
          <w:sz w:val="22"/>
        </w:rPr>
        <w:t xml:space="preserve"> for transmission of HARQ-feedback</w:t>
      </w:r>
    </w:p>
    <w:p w14:paraId="51C5B0D6" w14:textId="1377F34B" w:rsidR="00BC2990" w:rsidRPr="001B1671" w:rsidRDefault="00AA1501" w:rsidP="0066234C">
      <w:pPr>
        <w:jc w:val="both"/>
      </w:pPr>
      <w:r w:rsidRPr="001B1671">
        <w:t>There are few design principles that needs to be considered for HARQ-Feedback:</w:t>
      </w:r>
    </w:p>
    <w:p w14:paraId="7BBD2D01" w14:textId="4879F66F" w:rsidR="00AA1501" w:rsidRPr="001B1671" w:rsidRDefault="00AA1501" w:rsidP="0066234C">
      <w:pPr>
        <w:pStyle w:val="ListParagraph"/>
        <w:numPr>
          <w:ilvl w:val="0"/>
          <w:numId w:val="42"/>
        </w:numPr>
        <w:jc w:val="both"/>
      </w:pPr>
      <w:r w:rsidRPr="001B1671">
        <w:t>HARQ-feedback can be transmitted only after certain amount of time to allow processing time required for decoding of transmission and preparation of PSFCH.</w:t>
      </w:r>
    </w:p>
    <w:p w14:paraId="09EFD8D1" w14:textId="7C16EFF4" w:rsidR="00AA1501" w:rsidRPr="001B1671" w:rsidRDefault="00AA1501" w:rsidP="0066234C">
      <w:pPr>
        <w:pStyle w:val="ListParagraph"/>
        <w:numPr>
          <w:ilvl w:val="0"/>
          <w:numId w:val="42"/>
        </w:numPr>
        <w:jc w:val="both"/>
      </w:pPr>
      <w:r w:rsidRPr="001B1671">
        <w:t xml:space="preserve">Few RBs </w:t>
      </w:r>
      <w:r w:rsidR="003C6677" w:rsidRPr="001B1671">
        <w:t xml:space="preserve">in </w:t>
      </w:r>
      <w:r w:rsidRPr="001B1671">
        <w:t xml:space="preserve">one symbol is sufficient to carry HARQ feedback. HARQ feedback can be </w:t>
      </w:r>
      <w:proofErr w:type="gramStart"/>
      <w:r w:rsidRPr="001B1671">
        <w:t>similar to</w:t>
      </w:r>
      <w:proofErr w:type="gramEnd"/>
      <w:r w:rsidRPr="001B1671">
        <w:t xml:space="preserve"> PUCCH format 0.</w:t>
      </w:r>
    </w:p>
    <w:p w14:paraId="004CCA8E" w14:textId="2373C8B5" w:rsidR="00AA1501" w:rsidRPr="001B1671" w:rsidRDefault="00AA1501" w:rsidP="0066234C">
      <w:pPr>
        <w:pStyle w:val="ListParagraph"/>
        <w:numPr>
          <w:ilvl w:val="0"/>
          <w:numId w:val="42"/>
        </w:numPr>
        <w:jc w:val="both"/>
      </w:pPr>
      <w:r w:rsidRPr="001B1671">
        <w:lastRenderedPageBreak/>
        <w:t>When UE transmits HARQ feedback one symbol before and one symbol after the HARQ symbol is required for Rx to Tx and Tx to Rx turn around.</w:t>
      </w:r>
    </w:p>
    <w:p w14:paraId="2BE7881E" w14:textId="49C510A1" w:rsidR="00AA1501" w:rsidRPr="001B1671" w:rsidRDefault="00AA1501" w:rsidP="0066234C">
      <w:pPr>
        <w:pStyle w:val="ListParagraph"/>
        <w:numPr>
          <w:ilvl w:val="0"/>
          <w:numId w:val="42"/>
        </w:numPr>
        <w:jc w:val="both"/>
      </w:pPr>
      <w:r w:rsidRPr="001B1671">
        <w:t>When HARQ feedback is transmitted AGC settling time needs to be considered. In case of 60KHz SCS what it means is that one additional symbol will be required for AGC.</w:t>
      </w:r>
    </w:p>
    <w:p w14:paraId="281BDE1C" w14:textId="6A4CA3F6" w:rsidR="00AA1501" w:rsidRPr="001B1671" w:rsidRDefault="00AA1501" w:rsidP="0066234C">
      <w:pPr>
        <w:pStyle w:val="ListParagraph"/>
        <w:numPr>
          <w:ilvl w:val="0"/>
          <w:numId w:val="42"/>
        </w:numPr>
        <w:jc w:val="both"/>
      </w:pPr>
      <w:r w:rsidRPr="001B1671">
        <w:t>Transmission of HARQ feedback introduces additional SINR variation points in the system</w:t>
      </w:r>
      <w:r w:rsidR="003C6677" w:rsidRPr="001B1671">
        <w:t xml:space="preserve">; </w:t>
      </w:r>
      <w:r w:rsidR="00B1779A" w:rsidRPr="001B1671">
        <w:t>hence DMRS locations for the data should be such that DMRS are protected from SINR variation</w:t>
      </w:r>
      <w:r w:rsidR="003C6677" w:rsidRPr="001B1671">
        <w:t>s</w:t>
      </w:r>
      <w:r w:rsidR="00B1779A" w:rsidRPr="001B1671">
        <w:t>.</w:t>
      </w:r>
    </w:p>
    <w:p w14:paraId="315DBE0A" w14:textId="2AC41A0C" w:rsidR="00B1779A" w:rsidRPr="001B1671" w:rsidRDefault="00B1779A" w:rsidP="0066234C">
      <w:pPr>
        <w:pStyle w:val="ListParagraph"/>
        <w:numPr>
          <w:ilvl w:val="0"/>
          <w:numId w:val="42"/>
        </w:numPr>
        <w:jc w:val="both"/>
      </w:pPr>
      <w:r w:rsidRPr="001B1671">
        <w:t xml:space="preserve">Considering the overhead associated with Rx to Tx and Tx to Rx turnaround it is better to have system wide (i.e. in complete BW) resources for HARQ feedback. These feedback resources appear periodically as per the configuration. </w:t>
      </w:r>
    </w:p>
    <w:p w14:paraId="33B9AC3C" w14:textId="40280B03" w:rsidR="00B1779A" w:rsidRPr="001B1671" w:rsidRDefault="00B1779A" w:rsidP="0066234C">
      <w:pPr>
        <w:pStyle w:val="ListParagraph"/>
        <w:numPr>
          <w:ilvl w:val="1"/>
          <w:numId w:val="42"/>
        </w:numPr>
        <w:jc w:val="both"/>
      </w:pPr>
      <w:r w:rsidRPr="001B1671">
        <w:t>During these HARQ feedback resources (symbols) other transmitters create gap in their transmission</w:t>
      </w:r>
      <w:r w:rsidR="003C6677" w:rsidRPr="001B1671">
        <w:t>s</w:t>
      </w:r>
      <w:r w:rsidRPr="001B1671">
        <w:t>.</w:t>
      </w:r>
    </w:p>
    <w:p w14:paraId="0DD754E5" w14:textId="5B3B44F6" w:rsidR="00F01AE9" w:rsidRPr="001B1671" w:rsidRDefault="00F01AE9" w:rsidP="0066234C">
      <w:pPr>
        <w:pStyle w:val="ListParagraph"/>
        <w:numPr>
          <w:ilvl w:val="1"/>
          <w:numId w:val="42"/>
        </w:numPr>
        <w:jc w:val="both"/>
      </w:pPr>
      <w:r w:rsidRPr="001B1671">
        <w:t>To make system wide HARQ feedback simpler, transmission</w:t>
      </w:r>
      <w:r w:rsidR="003C6677" w:rsidRPr="001B1671">
        <w:t>s</w:t>
      </w:r>
      <w:r w:rsidRPr="001B1671">
        <w:t xml:space="preserve"> can start only in the </w:t>
      </w:r>
      <w:proofErr w:type="gramStart"/>
      <w:r w:rsidRPr="001B1671">
        <w:t>two slot</w:t>
      </w:r>
      <w:proofErr w:type="gramEnd"/>
      <w:r w:rsidRPr="001B1671">
        <w:t xml:space="preserve"> system boundary. Slots can be aggregated hence the transmission can complete just before upcoming systemwide HARQ feedback resources (in case even number of slots are aggregated) or the transmission can complete one slot before the upcoming HARQ feedback resources (in case of odd number of slots are aggregated). HARQ feedback will be transmitted in the RBs depending on where transmission was completed.</w:t>
      </w:r>
    </w:p>
    <w:p w14:paraId="12CB1115" w14:textId="10546D0B" w:rsidR="00B1779A" w:rsidRPr="001B1671" w:rsidRDefault="00B1779A" w:rsidP="0066234C">
      <w:pPr>
        <w:pStyle w:val="ListParagraph"/>
        <w:numPr>
          <w:ilvl w:val="0"/>
          <w:numId w:val="42"/>
        </w:numPr>
        <w:jc w:val="both"/>
      </w:pPr>
      <w:r w:rsidRPr="001B1671">
        <w:t>To allow distinction of HARQ feedback for different transmission FDM approach can be adopted which ensures that there is deterministic relationship between transmission and corresponding HARQ feedback.</w:t>
      </w:r>
    </w:p>
    <w:p w14:paraId="49E0935D" w14:textId="5C4BC82E" w:rsidR="00B1779A" w:rsidRPr="001B1671" w:rsidRDefault="00B1779A" w:rsidP="0061270B">
      <w:pPr>
        <w:jc w:val="both"/>
      </w:pPr>
      <w:r w:rsidRPr="001B1671">
        <w:t xml:space="preserve">Considering all the design principles mentioned above system wide HARQ feedback resources, DMRS location for data are shown in the figure below for 60 </w:t>
      </w:r>
      <w:proofErr w:type="spellStart"/>
      <w:r w:rsidRPr="001B1671">
        <w:t>KHz</w:t>
      </w:r>
      <w:proofErr w:type="spellEnd"/>
      <w:r w:rsidRPr="001B1671">
        <w:t xml:space="preserve"> SCS with HARQ resource periodicity of 2 slots.</w:t>
      </w:r>
    </w:p>
    <w:p w14:paraId="624B68CC" w14:textId="7F535598" w:rsidR="00F01AE9" w:rsidRPr="001B1671" w:rsidRDefault="00E77D0B" w:rsidP="003C6677">
      <w:pPr>
        <w:jc w:val="center"/>
      </w:pPr>
      <w:r>
        <w:object w:dxaOrig="17502" w:dyaOrig="3152" w14:anchorId="5F54946B">
          <v:shape id="_x0000_i1026" type="#_x0000_t75" style="width:467.45pt;height:84.35pt" o:ole="">
            <v:imagedata r:id="rId12" o:title=""/>
          </v:shape>
          <o:OLEObject Type="Embed" ProgID="Visio.Drawing.11" ShapeID="_x0000_i1026" DrawAspect="Content" ObjectID="_1608739306" r:id="rId13"/>
        </w:object>
      </w:r>
    </w:p>
    <w:p w14:paraId="22B8BF00" w14:textId="4E50D398" w:rsidR="00B1779A" w:rsidRPr="001B1671" w:rsidRDefault="0034385A" w:rsidP="003C6677">
      <w:pPr>
        <w:jc w:val="center"/>
        <w:rPr>
          <w:b/>
          <w:lang w:eastAsia="zh-CN"/>
        </w:rPr>
      </w:pPr>
      <w:r w:rsidRPr="001B1671">
        <w:rPr>
          <w:b/>
          <w:lang w:eastAsia="zh-CN"/>
        </w:rPr>
        <w:t>Figure 2: HARQ feedback in case transmission was Even number of aggregated slots</w:t>
      </w:r>
    </w:p>
    <w:p w14:paraId="707FEE20" w14:textId="1D6E11A0" w:rsidR="0034385A" w:rsidRPr="001B1671" w:rsidRDefault="0034385A" w:rsidP="003C6677">
      <w:pPr>
        <w:jc w:val="center"/>
        <w:rPr>
          <w:b/>
          <w:lang w:eastAsia="zh-CN"/>
        </w:rPr>
      </w:pPr>
    </w:p>
    <w:p w14:paraId="22A6FA13" w14:textId="6C98034D" w:rsidR="0034385A" w:rsidRPr="001B1671" w:rsidRDefault="00CC719C" w:rsidP="003C6677">
      <w:pPr>
        <w:jc w:val="center"/>
        <w:rPr>
          <w:b/>
          <w:lang w:eastAsia="zh-CN"/>
        </w:rPr>
      </w:pPr>
      <w:r>
        <w:object w:dxaOrig="17502" w:dyaOrig="3533" w14:anchorId="6BB74D62">
          <v:shape id="_x0000_i1027" type="#_x0000_t75" style="width:467.45pt;height:94.55pt" o:ole="">
            <v:imagedata r:id="rId14" o:title=""/>
          </v:shape>
          <o:OLEObject Type="Embed" ProgID="Visio.Drawing.11" ShapeID="_x0000_i1027" DrawAspect="Content" ObjectID="_1608739307" r:id="rId15"/>
        </w:object>
      </w:r>
    </w:p>
    <w:p w14:paraId="131C4354" w14:textId="3CE2883B" w:rsidR="0034385A" w:rsidRPr="001B1671" w:rsidRDefault="0034385A" w:rsidP="003C6677">
      <w:pPr>
        <w:jc w:val="center"/>
        <w:rPr>
          <w:b/>
          <w:lang w:eastAsia="zh-CN"/>
        </w:rPr>
      </w:pPr>
      <w:r w:rsidRPr="001B1671">
        <w:rPr>
          <w:b/>
          <w:lang w:eastAsia="zh-CN"/>
        </w:rPr>
        <w:t xml:space="preserve">Figure </w:t>
      </w:r>
      <w:r w:rsidR="00516B0E" w:rsidRPr="001B1671">
        <w:rPr>
          <w:b/>
          <w:lang w:eastAsia="zh-CN"/>
        </w:rPr>
        <w:t>3</w:t>
      </w:r>
      <w:r w:rsidRPr="001B1671">
        <w:rPr>
          <w:b/>
          <w:lang w:eastAsia="zh-CN"/>
        </w:rPr>
        <w:t>: HARQ feedback in case transmission was Odd number of aggregated slots</w:t>
      </w:r>
    </w:p>
    <w:p w14:paraId="6C43C6E6" w14:textId="77DE4CE2" w:rsidR="0034385A" w:rsidRDefault="0034385A" w:rsidP="0066234C">
      <w:pPr>
        <w:jc w:val="both"/>
        <w:rPr>
          <w:b/>
          <w:lang w:eastAsia="zh-CN"/>
        </w:rPr>
      </w:pPr>
    </w:p>
    <w:p w14:paraId="2638853F" w14:textId="615C8133" w:rsidR="00AF1E78" w:rsidRDefault="00AF1E78" w:rsidP="0066234C">
      <w:pPr>
        <w:jc w:val="both"/>
        <w:rPr>
          <w:b/>
          <w:lang w:eastAsia="zh-CN"/>
        </w:rPr>
      </w:pPr>
    </w:p>
    <w:p w14:paraId="34D56E06" w14:textId="7AEAB69D" w:rsidR="00AF1E78" w:rsidRDefault="00AF1E78" w:rsidP="0066234C">
      <w:pPr>
        <w:jc w:val="both"/>
        <w:rPr>
          <w:b/>
          <w:lang w:eastAsia="zh-CN"/>
        </w:rPr>
      </w:pPr>
    </w:p>
    <w:p w14:paraId="196CAE75" w14:textId="796D7712" w:rsidR="00AF1E78" w:rsidRDefault="00AF1E78" w:rsidP="0066234C">
      <w:pPr>
        <w:jc w:val="both"/>
        <w:rPr>
          <w:b/>
          <w:lang w:eastAsia="zh-CN"/>
        </w:rPr>
      </w:pPr>
    </w:p>
    <w:p w14:paraId="777DF30F" w14:textId="35E27AAA" w:rsidR="00AF1E78" w:rsidRDefault="00AF1E78" w:rsidP="0066234C">
      <w:pPr>
        <w:jc w:val="both"/>
        <w:rPr>
          <w:b/>
          <w:lang w:eastAsia="zh-CN"/>
        </w:rPr>
      </w:pPr>
    </w:p>
    <w:p w14:paraId="4C889B1B" w14:textId="77777777" w:rsidR="00AF1E78" w:rsidRPr="001B1671" w:rsidRDefault="00AF1E78" w:rsidP="0066234C">
      <w:pPr>
        <w:jc w:val="both"/>
        <w:rPr>
          <w:b/>
          <w:lang w:eastAsia="zh-CN"/>
        </w:rPr>
      </w:pPr>
    </w:p>
    <w:p w14:paraId="58505B68" w14:textId="18A70B6A" w:rsidR="007B6162" w:rsidRDefault="007B6162" w:rsidP="0066234C">
      <w:pPr>
        <w:jc w:val="both"/>
        <w:rPr>
          <w:b/>
          <w:sz w:val="22"/>
        </w:rPr>
      </w:pPr>
      <w:r w:rsidRPr="001B1671">
        <w:rPr>
          <w:b/>
          <w:sz w:val="22"/>
        </w:rPr>
        <w:lastRenderedPageBreak/>
        <w:t>2.1.3</w:t>
      </w:r>
      <w:r w:rsidRPr="001B1671">
        <w:rPr>
          <w:b/>
          <w:sz w:val="22"/>
        </w:rPr>
        <w:tab/>
        <w:t>Simulation Result</w:t>
      </w:r>
      <w:r w:rsidR="008E6327">
        <w:rPr>
          <w:b/>
          <w:sz w:val="22"/>
        </w:rPr>
        <w:t>s</w:t>
      </w:r>
    </w:p>
    <w:p w14:paraId="2D61B69A" w14:textId="3C301D65" w:rsidR="008E6327" w:rsidRDefault="008E6327" w:rsidP="0066234C">
      <w:pPr>
        <w:jc w:val="both"/>
      </w:pPr>
      <w:r>
        <w:t xml:space="preserve">The performance of the NACK based scheme described in the previous section is shown below in Figures </w:t>
      </w:r>
      <w:r w:rsidR="00D46614">
        <w:t>4, 5 and 6 for Groupcast transmissions. The corresponding simulation assumptions are shown in Table 1.</w:t>
      </w:r>
    </w:p>
    <w:p w14:paraId="4F094652" w14:textId="77777777" w:rsidR="00D46614" w:rsidRPr="003926BE" w:rsidRDefault="00D46614" w:rsidP="00D46614">
      <w:pPr>
        <w:jc w:val="center"/>
        <w:rPr>
          <w:b/>
          <w:lang w:eastAsia="zh-CN"/>
        </w:rPr>
      </w:pPr>
      <w:r w:rsidRPr="003926BE">
        <w:rPr>
          <w:b/>
          <w:lang w:eastAsia="zh-CN"/>
        </w:rPr>
        <w:t>Table 1: Simulation Assumptions</w:t>
      </w:r>
    </w:p>
    <w:tbl>
      <w:tblPr>
        <w:tblStyle w:val="ListTable3-Accent1"/>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2"/>
        <w:gridCol w:w="5348"/>
      </w:tblGrid>
      <w:tr w:rsidR="00D46614" w:rsidRPr="0059724E" w14:paraId="45E60837" w14:textId="77777777" w:rsidTr="00930733">
        <w:trPr>
          <w:cnfStyle w:val="100000000000" w:firstRow="1" w:lastRow="0" w:firstColumn="0" w:lastColumn="0" w:oddVBand="0" w:evenVBand="0" w:oddHBand="0" w:evenHBand="0" w:firstRowFirstColumn="0" w:firstRowLastColumn="0" w:lastRowFirstColumn="0" w:lastRowLastColumn="0"/>
          <w:trHeight w:val="374"/>
          <w:jc w:val="center"/>
        </w:trPr>
        <w:tc>
          <w:tcPr>
            <w:cnfStyle w:val="001000000100" w:firstRow="0" w:lastRow="0" w:firstColumn="1" w:lastColumn="0" w:oddVBand="0" w:evenVBand="0" w:oddHBand="0" w:evenHBand="0" w:firstRowFirstColumn="1" w:firstRowLastColumn="0" w:lastRowFirstColumn="0" w:lastRowLastColumn="0"/>
            <w:tcW w:w="3712" w:type="dxa"/>
            <w:vAlign w:val="center"/>
          </w:tcPr>
          <w:p w14:paraId="31DBA170" w14:textId="77777777" w:rsidR="00D46614" w:rsidRPr="0059724E" w:rsidRDefault="00D46614" w:rsidP="0091611C">
            <w:pPr>
              <w:spacing w:after="0"/>
              <w:jc w:val="both"/>
              <w:rPr>
                <w:szCs w:val="18"/>
                <w:lang w:eastAsia="zh-CN"/>
              </w:rPr>
            </w:pPr>
            <w:r w:rsidRPr="0059724E">
              <w:rPr>
                <w:szCs w:val="18"/>
                <w:lang w:eastAsia="zh-CN"/>
              </w:rPr>
              <w:t>Parameter</w:t>
            </w:r>
          </w:p>
        </w:tc>
        <w:tc>
          <w:tcPr>
            <w:tcW w:w="5348" w:type="dxa"/>
            <w:vAlign w:val="center"/>
          </w:tcPr>
          <w:p w14:paraId="51CD23DF" w14:textId="77777777" w:rsidR="00D46614" w:rsidRPr="0059724E" w:rsidRDefault="00D46614" w:rsidP="0091611C">
            <w:pPr>
              <w:spacing w:after="0"/>
              <w:jc w:val="both"/>
              <w:cnfStyle w:val="100000000000" w:firstRow="1" w:lastRow="0" w:firstColumn="0" w:lastColumn="0" w:oddVBand="0" w:evenVBand="0" w:oddHBand="0" w:evenHBand="0" w:firstRowFirstColumn="0" w:firstRowLastColumn="0" w:lastRowFirstColumn="0" w:lastRowLastColumn="0"/>
              <w:rPr>
                <w:szCs w:val="18"/>
                <w:lang w:eastAsia="zh-CN"/>
              </w:rPr>
            </w:pPr>
            <w:r w:rsidRPr="0059724E">
              <w:rPr>
                <w:szCs w:val="18"/>
                <w:lang w:eastAsia="zh-CN"/>
              </w:rPr>
              <w:t>Groupcast</w:t>
            </w:r>
          </w:p>
        </w:tc>
      </w:tr>
      <w:tr w:rsidR="00D46614" w:rsidRPr="0059724E" w14:paraId="4D4B2850" w14:textId="77777777" w:rsidTr="00930733">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24D5F688" w14:textId="77777777" w:rsidR="00D46614" w:rsidRPr="0059724E" w:rsidRDefault="00D46614" w:rsidP="0091611C">
            <w:pPr>
              <w:spacing w:after="0"/>
              <w:rPr>
                <w:sz w:val="18"/>
                <w:szCs w:val="18"/>
                <w:lang w:eastAsia="zh-CN"/>
              </w:rPr>
            </w:pPr>
            <w:r w:rsidRPr="0059724E">
              <w:rPr>
                <w:sz w:val="18"/>
                <w:szCs w:val="18"/>
                <w:lang w:eastAsia="zh-CN"/>
              </w:rPr>
              <w:t>Sidelink Frequency</w:t>
            </w:r>
          </w:p>
        </w:tc>
        <w:tc>
          <w:tcPr>
            <w:tcW w:w="5348" w:type="dxa"/>
            <w:vAlign w:val="center"/>
          </w:tcPr>
          <w:p w14:paraId="3F5F7CFF" w14:textId="77777777" w:rsidR="00D46614" w:rsidRPr="0059724E" w:rsidRDefault="00D46614" w:rsidP="0091611C">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sidRPr="0059724E">
              <w:rPr>
                <w:sz w:val="18"/>
                <w:szCs w:val="18"/>
                <w:lang w:eastAsia="zh-CN"/>
              </w:rPr>
              <w:t>6GHz</w:t>
            </w:r>
          </w:p>
        </w:tc>
      </w:tr>
      <w:tr w:rsidR="00D46614" w:rsidRPr="0059724E" w14:paraId="397C8891" w14:textId="77777777" w:rsidTr="00930733">
        <w:trPr>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5756718F" w14:textId="77777777" w:rsidR="00D46614" w:rsidRPr="0059724E" w:rsidRDefault="00D46614" w:rsidP="0091611C">
            <w:pPr>
              <w:spacing w:after="0"/>
              <w:rPr>
                <w:sz w:val="18"/>
                <w:szCs w:val="18"/>
                <w:lang w:eastAsia="zh-CN"/>
              </w:rPr>
            </w:pPr>
            <w:r w:rsidRPr="0059724E">
              <w:rPr>
                <w:sz w:val="18"/>
                <w:szCs w:val="18"/>
                <w:lang w:eastAsia="zh-CN"/>
              </w:rPr>
              <w:t>Traffic models</w:t>
            </w:r>
          </w:p>
        </w:tc>
        <w:tc>
          <w:tcPr>
            <w:tcW w:w="5348" w:type="dxa"/>
            <w:vAlign w:val="center"/>
          </w:tcPr>
          <w:p w14:paraId="2A4F5564" w14:textId="77777777" w:rsidR="00D46614" w:rsidRPr="0059724E" w:rsidRDefault="00D46614" w:rsidP="0091611C">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sidRPr="0059724E">
              <w:rPr>
                <w:sz w:val="18"/>
                <w:szCs w:val="18"/>
                <w:lang w:eastAsia="zh-CN"/>
              </w:rPr>
              <w:t>Aperiodic traffic: Medium Intensity</w:t>
            </w:r>
          </w:p>
          <w:p w14:paraId="408B9A05" w14:textId="77777777" w:rsidR="00D46614" w:rsidRPr="0059724E" w:rsidRDefault="00D46614" w:rsidP="0091611C">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59724E">
              <w:rPr>
                <w:sz w:val="18"/>
                <w:szCs w:val="18"/>
                <w:lang w:val="en-US" w:eastAsia="ko-KR"/>
              </w:rPr>
              <w:t xml:space="preserve">Inter-packet arrival time: 50 </w:t>
            </w:r>
            <w:proofErr w:type="spellStart"/>
            <w:r w:rsidRPr="0059724E">
              <w:rPr>
                <w:sz w:val="18"/>
                <w:szCs w:val="18"/>
                <w:lang w:val="en-US" w:eastAsia="ko-KR"/>
              </w:rPr>
              <w:t>ms</w:t>
            </w:r>
            <w:proofErr w:type="spellEnd"/>
            <w:r w:rsidRPr="0059724E">
              <w:rPr>
                <w:sz w:val="18"/>
                <w:szCs w:val="18"/>
                <w:lang w:val="en-US" w:eastAsia="ko-KR"/>
              </w:rPr>
              <w:t xml:space="preserve"> + an exponential random variable with the mean of 50 </w:t>
            </w:r>
            <w:proofErr w:type="spellStart"/>
            <w:r w:rsidRPr="0059724E">
              <w:rPr>
                <w:sz w:val="18"/>
                <w:szCs w:val="18"/>
                <w:lang w:val="en-US" w:eastAsia="ko-KR"/>
              </w:rPr>
              <w:t>ms</w:t>
            </w:r>
            <w:proofErr w:type="spellEnd"/>
          </w:p>
          <w:p w14:paraId="46A0909A" w14:textId="2CBC20EB" w:rsidR="00D46614" w:rsidRPr="0059724E" w:rsidRDefault="00D46614" w:rsidP="0091611C">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59724E">
              <w:rPr>
                <w:sz w:val="18"/>
                <w:szCs w:val="18"/>
                <w:lang w:val="en-US" w:eastAsia="ko-KR"/>
              </w:rPr>
              <w:t xml:space="preserve">Packet size: Uniformly </w:t>
            </w:r>
            <w:r>
              <w:rPr>
                <w:sz w:val="18"/>
                <w:szCs w:val="18"/>
                <w:lang w:val="en-US" w:eastAsia="ko-KR"/>
              </w:rPr>
              <w:t xml:space="preserve">distributed between [200, 400, 600, 800, 1000, 1200, 1400, 1600, 1800, </w:t>
            </w:r>
            <w:r w:rsidRPr="00A60D0D">
              <w:rPr>
                <w:sz w:val="18"/>
                <w:szCs w:val="18"/>
                <w:lang w:val="en-US" w:eastAsia="ko-KR"/>
              </w:rPr>
              <w:t>2000</w:t>
            </w:r>
            <w:r>
              <w:rPr>
                <w:sz w:val="18"/>
                <w:szCs w:val="18"/>
                <w:lang w:val="en-US" w:eastAsia="ko-KR"/>
              </w:rPr>
              <w:t>] bytes</w:t>
            </w:r>
          </w:p>
          <w:p w14:paraId="18D8352C" w14:textId="77777777" w:rsidR="00D46614" w:rsidRPr="0059724E" w:rsidRDefault="00D46614" w:rsidP="0091611C">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59724E">
              <w:rPr>
                <w:sz w:val="18"/>
                <w:szCs w:val="18"/>
                <w:lang w:val="en-US" w:eastAsia="ko-KR"/>
              </w:rPr>
              <w:t xml:space="preserve">Latency requirement: 50 </w:t>
            </w:r>
            <w:proofErr w:type="spellStart"/>
            <w:r w:rsidRPr="0059724E">
              <w:rPr>
                <w:sz w:val="18"/>
                <w:szCs w:val="18"/>
                <w:lang w:val="en-US" w:eastAsia="ko-KR"/>
              </w:rPr>
              <w:t>ms</w:t>
            </w:r>
            <w:proofErr w:type="spellEnd"/>
          </w:p>
        </w:tc>
      </w:tr>
      <w:tr w:rsidR="00D46614" w:rsidRPr="0059724E" w14:paraId="6519DF6F" w14:textId="77777777" w:rsidTr="00930733">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798FE343" w14:textId="77777777" w:rsidR="00D46614" w:rsidRPr="0059724E" w:rsidRDefault="00D46614" w:rsidP="0091611C">
            <w:pPr>
              <w:spacing w:after="0"/>
              <w:rPr>
                <w:sz w:val="18"/>
                <w:szCs w:val="18"/>
                <w:lang w:eastAsia="zh-CN"/>
              </w:rPr>
            </w:pPr>
            <w:r w:rsidRPr="0059724E">
              <w:rPr>
                <w:sz w:val="18"/>
                <w:szCs w:val="18"/>
                <w:lang w:eastAsia="zh-CN"/>
              </w:rPr>
              <w:t>Simulation Environment</w:t>
            </w:r>
          </w:p>
        </w:tc>
        <w:tc>
          <w:tcPr>
            <w:tcW w:w="5348" w:type="dxa"/>
            <w:vAlign w:val="center"/>
          </w:tcPr>
          <w:p w14:paraId="200E7136" w14:textId="78D603E0" w:rsidR="00D46614" w:rsidRPr="0059724E" w:rsidRDefault="00D46614" w:rsidP="0091611C">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Pr>
                <w:sz w:val="18"/>
                <w:szCs w:val="18"/>
                <w:lang w:eastAsia="zh-CN"/>
              </w:rPr>
              <w:t>Highway</w:t>
            </w:r>
          </w:p>
        </w:tc>
      </w:tr>
      <w:tr w:rsidR="00D46614" w:rsidRPr="0059724E" w14:paraId="68F1D473" w14:textId="77777777" w:rsidTr="00930733">
        <w:trPr>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2C9D95B8" w14:textId="77777777" w:rsidR="00D46614" w:rsidRPr="0059724E" w:rsidRDefault="00D46614" w:rsidP="0091611C">
            <w:pPr>
              <w:spacing w:after="0"/>
              <w:rPr>
                <w:sz w:val="18"/>
                <w:szCs w:val="18"/>
                <w:lang w:eastAsia="zh-CN"/>
              </w:rPr>
            </w:pPr>
            <w:r w:rsidRPr="0059724E">
              <w:rPr>
                <w:sz w:val="18"/>
                <w:szCs w:val="18"/>
                <w:lang w:eastAsia="zh-CN"/>
              </w:rPr>
              <w:t>UE Drop and Mobility</w:t>
            </w:r>
          </w:p>
        </w:tc>
        <w:tc>
          <w:tcPr>
            <w:tcW w:w="5348" w:type="dxa"/>
            <w:vAlign w:val="center"/>
          </w:tcPr>
          <w:p w14:paraId="7F7FE7F0" w14:textId="4C9D2A14" w:rsidR="00D46614" w:rsidRPr="0059724E" w:rsidRDefault="00D46614" w:rsidP="0091611C">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sidRPr="0059724E">
              <w:rPr>
                <w:sz w:val="18"/>
                <w:szCs w:val="18"/>
                <w:lang w:eastAsia="zh-CN"/>
              </w:rPr>
              <w:t>Highway: Option A</w:t>
            </w:r>
            <w:r>
              <w:rPr>
                <w:sz w:val="18"/>
                <w:szCs w:val="18"/>
                <w:lang w:eastAsia="zh-CN"/>
              </w:rPr>
              <w:t xml:space="preserve"> (140Kmph)</w:t>
            </w:r>
          </w:p>
        </w:tc>
      </w:tr>
      <w:tr w:rsidR="00D46614" w:rsidRPr="0059724E" w14:paraId="6B65C404" w14:textId="77777777" w:rsidTr="00930733">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1CD80C85" w14:textId="7514AC0F" w:rsidR="00D46614" w:rsidRPr="0059724E" w:rsidRDefault="00D46614" w:rsidP="0091611C">
            <w:pPr>
              <w:spacing w:after="0"/>
              <w:rPr>
                <w:sz w:val="18"/>
                <w:szCs w:val="18"/>
                <w:lang w:eastAsia="zh-CN"/>
              </w:rPr>
            </w:pPr>
            <w:r>
              <w:rPr>
                <w:sz w:val="18"/>
                <w:szCs w:val="18"/>
                <w:lang w:eastAsia="zh-CN"/>
              </w:rPr>
              <w:t>NA</w:t>
            </w:r>
            <w:r w:rsidR="00930733">
              <w:rPr>
                <w:sz w:val="18"/>
                <w:szCs w:val="18"/>
                <w:lang w:eastAsia="zh-CN"/>
              </w:rPr>
              <w:t>C</w:t>
            </w:r>
            <w:r>
              <w:rPr>
                <w:sz w:val="18"/>
                <w:szCs w:val="18"/>
                <w:lang w:eastAsia="zh-CN"/>
              </w:rPr>
              <w:t>K Design</w:t>
            </w:r>
          </w:p>
        </w:tc>
        <w:tc>
          <w:tcPr>
            <w:tcW w:w="5348" w:type="dxa"/>
            <w:vAlign w:val="center"/>
          </w:tcPr>
          <w:p w14:paraId="276511BA" w14:textId="4DA9C057" w:rsidR="00D46614" w:rsidRPr="0059724E" w:rsidRDefault="00D46614" w:rsidP="0091611C">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Pr>
                <w:sz w:val="18"/>
                <w:szCs w:val="18"/>
                <w:lang w:eastAsia="zh-CN"/>
              </w:rPr>
              <w:t>System wide NAK with periodicity of 2 slots</w:t>
            </w:r>
          </w:p>
        </w:tc>
      </w:tr>
      <w:tr w:rsidR="00D46614" w:rsidRPr="0059724E" w14:paraId="171FDD69" w14:textId="77777777" w:rsidTr="00930733">
        <w:trPr>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7ED079F4" w14:textId="3519BA14" w:rsidR="00D46614" w:rsidRDefault="00D46614" w:rsidP="0091611C">
            <w:pPr>
              <w:spacing w:after="0"/>
              <w:rPr>
                <w:sz w:val="18"/>
                <w:szCs w:val="18"/>
                <w:lang w:eastAsia="zh-CN"/>
              </w:rPr>
            </w:pPr>
            <w:r>
              <w:rPr>
                <w:sz w:val="18"/>
                <w:szCs w:val="18"/>
                <w:lang w:eastAsia="zh-CN"/>
              </w:rPr>
              <w:t>NA</w:t>
            </w:r>
            <w:r w:rsidR="00930733">
              <w:rPr>
                <w:sz w:val="18"/>
                <w:szCs w:val="18"/>
                <w:lang w:eastAsia="zh-CN"/>
              </w:rPr>
              <w:t>C</w:t>
            </w:r>
            <w:r>
              <w:rPr>
                <w:sz w:val="18"/>
                <w:szCs w:val="18"/>
                <w:lang w:eastAsia="zh-CN"/>
              </w:rPr>
              <w:t>K Distance</w:t>
            </w:r>
          </w:p>
        </w:tc>
        <w:tc>
          <w:tcPr>
            <w:tcW w:w="5348" w:type="dxa"/>
            <w:vAlign w:val="center"/>
          </w:tcPr>
          <w:p w14:paraId="1EE37583" w14:textId="3AD4FE87" w:rsidR="00D46614" w:rsidRDefault="00D46614" w:rsidP="0091611C">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Pr>
                <w:sz w:val="18"/>
                <w:szCs w:val="18"/>
                <w:lang w:eastAsia="zh-CN"/>
              </w:rPr>
              <w:t>320m, 500m</w:t>
            </w:r>
          </w:p>
        </w:tc>
      </w:tr>
      <w:tr w:rsidR="00930733" w:rsidRPr="0059724E" w14:paraId="631A0301" w14:textId="77777777" w:rsidTr="00930733">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3B05F32D" w14:textId="3AFF5C93" w:rsidR="00930733" w:rsidRDefault="00930733" w:rsidP="0091611C">
            <w:pPr>
              <w:spacing w:after="0"/>
              <w:rPr>
                <w:sz w:val="18"/>
                <w:szCs w:val="18"/>
                <w:lang w:eastAsia="zh-CN"/>
              </w:rPr>
            </w:pPr>
            <w:r>
              <w:rPr>
                <w:sz w:val="18"/>
                <w:szCs w:val="18"/>
                <w:lang w:eastAsia="zh-CN"/>
              </w:rPr>
              <w:t>NACK Decoding</w:t>
            </w:r>
          </w:p>
        </w:tc>
        <w:tc>
          <w:tcPr>
            <w:tcW w:w="5348" w:type="dxa"/>
            <w:vAlign w:val="center"/>
          </w:tcPr>
          <w:p w14:paraId="6E4EE0FC" w14:textId="7C31A82D" w:rsidR="00930733" w:rsidRDefault="00930733" w:rsidP="0091611C">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Pr>
                <w:sz w:val="18"/>
                <w:szCs w:val="18"/>
                <w:lang w:eastAsia="zh-CN"/>
              </w:rPr>
              <w:t xml:space="preserve">Practical, </w:t>
            </w:r>
            <w:proofErr w:type="gramStart"/>
            <w:r>
              <w:rPr>
                <w:sz w:val="18"/>
                <w:szCs w:val="18"/>
                <w:lang w:eastAsia="zh-CN"/>
              </w:rPr>
              <w:t>sequence based</w:t>
            </w:r>
            <w:proofErr w:type="gramEnd"/>
            <w:r>
              <w:rPr>
                <w:sz w:val="18"/>
                <w:szCs w:val="18"/>
                <w:lang w:eastAsia="zh-CN"/>
              </w:rPr>
              <w:t xml:space="preserve"> detection</w:t>
            </w:r>
          </w:p>
        </w:tc>
      </w:tr>
      <w:tr w:rsidR="00D46614" w:rsidRPr="0059724E" w14:paraId="2D04EBBB" w14:textId="77777777" w:rsidTr="00930733">
        <w:trPr>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20704022" w14:textId="77777777" w:rsidR="00D46614" w:rsidRPr="0059724E" w:rsidRDefault="00D46614" w:rsidP="0091611C">
            <w:pPr>
              <w:spacing w:after="0"/>
              <w:rPr>
                <w:sz w:val="18"/>
                <w:szCs w:val="18"/>
                <w:lang w:eastAsia="zh-CN"/>
              </w:rPr>
            </w:pPr>
            <w:r w:rsidRPr="0059724E">
              <w:rPr>
                <w:sz w:val="18"/>
                <w:szCs w:val="18"/>
                <w:lang w:eastAsia="zh-CN"/>
              </w:rPr>
              <w:t>Number of Tx/Rx Antenna elements</w:t>
            </w:r>
          </w:p>
        </w:tc>
        <w:tc>
          <w:tcPr>
            <w:tcW w:w="5348" w:type="dxa"/>
            <w:vAlign w:val="center"/>
          </w:tcPr>
          <w:p w14:paraId="0D59119A" w14:textId="77777777" w:rsidR="00D46614" w:rsidRPr="0059724E" w:rsidRDefault="00D46614" w:rsidP="0091611C">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sidRPr="0059724E">
              <w:rPr>
                <w:sz w:val="18"/>
                <w:szCs w:val="18"/>
                <w:lang w:eastAsia="zh-CN"/>
              </w:rPr>
              <w:t>2Tx/4Rx</w:t>
            </w:r>
          </w:p>
        </w:tc>
      </w:tr>
      <w:tr w:rsidR="00D46614" w:rsidRPr="0059724E" w14:paraId="1CAA0A31" w14:textId="77777777" w:rsidTr="00930733">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30D433E9" w14:textId="77777777" w:rsidR="00D46614" w:rsidRPr="0059724E" w:rsidRDefault="00D46614" w:rsidP="0091611C">
            <w:pPr>
              <w:spacing w:after="0"/>
              <w:rPr>
                <w:sz w:val="18"/>
                <w:szCs w:val="18"/>
                <w:lang w:eastAsia="zh-CN"/>
              </w:rPr>
            </w:pPr>
            <w:r w:rsidRPr="0059724E">
              <w:rPr>
                <w:sz w:val="18"/>
                <w:szCs w:val="18"/>
                <w:lang w:eastAsia="zh-CN"/>
              </w:rPr>
              <w:t>Antenna Models</w:t>
            </w:r>
          </w:p>
        </w:tc>
        <w:tc>
          <w:tcPr>
            <w:tcW w:w="5348" w:type="dxa"/>
            <w:vAlign w:val="center"/>
          </w:tcPr>
          <w:p w14:paraId="57D8365A" w14:textId="77777777" w:rsidR="00D46614" w:rsidRPr="0059724E" w:rsidRDefault="00D46614" w:rsidP="0091611C">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sidRPr="0059724E">
              <w:rPr>
                <w:sz w:val="18"/>
                <w:szCs w:val="18"/>
                <w:lang w:eastAsia="zh-CN"/>
              </w:rPr>
              <w:t>Option 1</w:t>
            </w:r>
          </w:p>
        </w:tc>
      </w:tr>
      <w:tr w:rsidR="00D46614" w:rsidRPr="0059724E" w14:paraId="5E9B94E0" w14:textId="77777777" w:rsidTr="00930733">
        <w:trPr>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4255B811" w14:textId="77777777" w:rsidR="00D46614" w:rsidRPr="0059724E" w:rsidRDefault="00D46614" w:rsidP="0091611C">
            <w:pPr>
              <w:spacing w:after="0"/>
              <w:rPr>
                <w:sz w:val="18"/>
                <w:szCs w:val="18"/>
                <w:lang w:eastAsia="zh-CN"/>
              </w:rPr>
            </w:pPr>
            <w:r w:rsidRPr="0059724E">
              <w:rPr>
                <w:sz w:val="18"/>
                <w:szCs w:val="18"/>
                <w:lang w:eastAsia="zh-CN"/>
              </w:rPr>
              <w:t>Channel Model</w:t>
            </w:r>
          </w:p>
        </w:tc>
        <w:tc>
          <w:tcPr>
            <w:tcW w:w="5348" w:type="dxa"/>
            <w:vAlign w:val="center"/>
          </w:tcPr>
          <w:p w14:paraId="6D833BD7" w14:textId="18D6054C" w:rsidR="00D46614" w:rsidRPr="0059724E" w:rsidRDefault="00D46614" w:rsidP="0091611C">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Pr>
                <w:sz w:val="18"/>
                <w:szCs w:val="18"/>
                <w:lang w:eastAsia="zh-CN"/>
              </w:rPr>
              <w:t xml:space="preserve">SCM LOS, </w:t>
            </w:r>
            <w:proofErr w:type="spellStart"/>
            <w:r>
              <w:rPr>
                <w:sz w:val="18"/>
                <w:szCs w:val="18"/>
                <w:lang w:eastAsia="zh-CN"/>
              </w:rPr>
              <w:t>NLOSv</w:t>
            </w:r>
            <w:proofErr w:type="spellEnd"/>
          </w:p>
        </w:tc>
      </w:tr>
      <w:tr w:rsidR="00D46614" w:rsidRPr="0059724E" w14:paraId="26FB9028" w14:textId="77777777" w:rsidTr="00930733">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11AB3343" w14:textId="77777777" w:rsidR="00D46614" w:rsidRPr="0059724E" w:rsidRDefault="00D46614" w:rsidP="0091611C">
            <w:pPr>
              <w:spacing w:after="0"/>
              <w:rPr>
                <w:sz w:val="18"/>
                <w:szCs w:val="18"/>
                <w:lang w:eastAsia="zh-CN"/>
              </w:rPr>
            </w:pPr>
            <w:r w:rsidRPr="0059724E">
              <w:rPr>
                <w:sz w:val="18"/>
                <w:szCs w:val="18"/>
                <w:lang w:eastAsia="zh-CN"/>
              </w:rPr>
              <w:t>SL Simulation BW</w:t>
            </w:r>
          </w:p>
        </w:tc>
        <w:tc>
          <w:tcPr>
            <w:tcW w:w="5348" w:type="dxa"/>
            <w:vAlign w:val="center"/>
          </w:tcPr>
          <w:p w14:paraId="6FDA5BAB" w14:textId="31183C90" w:rsidR="00D46614" w:rsidRPr="0059724E" w:rsidRDefault="00D46614" w:rsidP="0091611C">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sidRPr="0059724E">
              <w:rPr>
                <w:sz w:val="18"/>
                <w:szCs w:val="18"/>
                <w:lang w:eastAsia="zh-CN"/>
              </w:rPr>
              <w:t>20MHz</w:t>
            </w:r>
          </w:p>
        </w:tc>
      </w:tr>
      <w:tr w:rsidR="00D46614" w:rsidRPr="0059724E" w14:paraId="31BD95C3" w14:textId="77777777" w:rsidTr="00930733">
        <w:trPr>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1BD60AB4" w14:textId="77777777" w:rsidR="00D46614" w:rsidRPr="0059724E" w:rsidRDefault="00D46614" w:rsidP="0091611C">
            <w:pPr>
              <w:spacing w:after="0"/>
              <w:rPr>
                <w:sz w:val="18"/>
                <w:szCs w:val="18"/>
                <w:lang w:eastAsia="zh-CN"/>
              </w:rPr>
            </w:pPr>
            <w:r w:rsidRPr="0059724E">
              <w:rPr>
                <w:sz w:val="18"/>
                <w:szCs w:val="18"/>
                <w:lang w:eastAsia="zh-CN"/>
              </w:rPr>
              <w:t>Pathloss, shadowing, blocking and dual mobility models</w:t>
            </w:r>
          </w:p>
        </w:tc>
        <w:tc>
          <w:tcPr>
            <w:tcW w:w="5348" w:type="dxa"/>
            <w:vAlign w:val="center"/>
          </w:tcPr>
          <w:p w14:paraId="7D654965" w14:textId="77777777" w:rsidR="00D46614" w:rsidRPr="0059724E" w:rsidRDefault="00D46614" w:rsidP="0091611C">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sidRPr="0059724E">
              <w:rPr>
                <w:sz w:val="18"/>
                <w:szCs w:val="18"/>
                <w:lang w:eastAsia="zh-CN"/>
              </w:rPr>
              <w:t>Enabled</w:t>
            </w:r>
            <w:r>
              <w:rPr>
                <w:sz w:val="18"/>
                <w:szCs w:val="18"/>
                <w:lang w:eastAsia="zh-CN"/>
              </w:rPr>
              <w:t xml:space="preserve"> (as per TR 37.885)</w:t>
            </w:r>
          </w:p>
        </w:tc>
      </w:tr>
    </w:tbl>
    <w:p w14:paraId="51272D3C" w14:textId="77777777" w:rsidR="00D46614" w:rsidRDefault="00D46614" w:rsidP="00D46614">
      <w:pPr>
        <w:jc w:val="both"/>
        <w:rPr>
          <w:lang w:eastAsia="zh-CN"/>
        </w:rPr>
      </w:pPr>
    </w:p>
    <w:tbl>
      <w:tblPr>
        <w:tblStyle w:val="TableGrid"/>
        <w:tblW w:w="94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05"/>
        <w:gridCol w:w="5305"/>
      </w:tblGrid>
      <w:tr w:rsidR="00930733" w14:paraId="4E38412E" w14:textId="77777777" w:rsidTr="00930733">
        <w:trPr>
          <w:jc w:val="center"/>
        </w:trPr>
        <w:tc>
          <w:tcPr>
            <w:tcW w:w="4680" w:type="dxa"/>
          </w:tcPr>
          <w:p w14:paraId="6AC4489C" w14:textId="3F34113D" w:rsidR="00D46614" w:rsidRDefault="00930733" w:rsidP="00930733">
            <w:pPr>
              <w:jc w:val="center"/>
              <w:rPr>
                <w:b/>
                <w:lang w:eastAsia="zh-CN"/>
              </w:rPr>
            </w:pPr>
            <w:r w:rsidRPr="00930733">
              <w:rPr>
                <w:b/>
                <w:noProof/>
                <w:lang w:eastAsia="zh-CN"/>
              </w:rPr>
              <w:drawing>
                <wp:inline distT="0" distB="0" distL="0" distR="0" wp14:anchorId="069B7450" wp14:editId="7374D11B">
                  <wp:extent cx="3231960" cy="2286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31960" cy="2286000"/>
                          </a:xfrm>
                          <a:prstGeom prst="rect">
                            <a:avLst/>
                          </a:prstGeom>
                          <a:noFill/>
                          <a:ln>
                            <a:noFill/>
                          </a:ln>
                        </pic:spPr>
                      </pic:pic>
                    </a:graphicData>
                  </a:graphic>
                </wp:inline>
              </w:drawing>
            </w:r>
            <w:r w:rsidR="00D46614" w:rsidRPr="001B1671">
              <w:rPr>
                <w:b/>
                <w:lang w:eastAsia="zh-CN"/>
              </w:rPr>
              <w:t xml:space="preserve">Figure </w:t>
            </w:r>
            <w:r w:rsidR="00D46614">
              <w:rPr>
                <w:b/>
                <w:lang w:eastAsia="zh-CN"/>
              </w:rPr>
              <w:t>4</w:t>
            </w:r>
            <w:r w:rsidR="00D46614" w:rsidRPr="001B1671">
              <w:rPr>
                <w:b/>
                <w:lang w:eastAsia="zh-CN"/>
              </w:rPr>
              <w:t xml:space="preserve">: </w:t>
            </w:r>
            <w:r w:rsidR="00D46614">
              <w:rPr>
                <w:b/>
                <w:lang w:eastAsia="zh-CN"/>
              </w:rPr>
              <w:t>PRR for groupcast with and without NACK; NACK distance = 320m, 500m</w:t>
            </w:r>
          </w:p>
        </w:tc>
        <w:tc>
          <w:tcPr>
            <w:tcW w:w="4770" w:type="dxa"/>
          </w:tcPr>
          <w:p w14:paraId="0722698F" w14:textId="38841CA4" w:rsidR="00D46614" w:rsidRDefault="00930733" w:rsidP="00930733">
            <w:pPr>
              <w:jc w:val="center"/>
              <w:rPr>
                <w:b/>
                <w:lang w:eastAsia="zh-CN"/>
              </w:rPr>
            </w:pPr>
            <w:r w:rsidRPr="00930733">
              <w:rPr>
                <w:b/>
                <w:noProof/>
                <w:lang w:eastAsia="zh-CN"/>
              </w:rPr>
              <w:drawing>
                <wp:inline distT="0" distB="0" distL="0" distR="0" wp14:anchorId="41086320" wp14:editId="4BF1DB13">
                  <wp:extent cx="3231960" cy="2286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31960" cy="2286000"/>
                          </a:xfrm>
                          <a:prstGeom prst="rect">
                            <a:avLst/>
                          </a:prstGeom>
                          <a:noFill/>
                          <a:ln>
                            <a:noFill/>
                          </a:ln>
                        </pic:spPr>
                      </pic:pic>
                    </a:graphicData>
                  </a:graphic>
                </wp:inline>
              </w:drawing>
            </w:r>
            <w:r w:rsidRPr="00930733">
              <w:rPr>
                <w:b/>
                <w:lang w:eastAsia="zh-CN"/>
              </w:rPr>
              <w:t xml:space="preserve"> </w:t>
            </w:r>
            <w:r w:rsidR="00D46614" w:rsidRPr="001B1671">
              <w:rPr>
                <w:b/>
                <w:lang w:eastAsia="zh-CN"/>
              </w:rPr>
              <w:t xml:space="preserve">Figure </w:t>
            </w:r>
            <w:r>
              <w:rPr>
                <w:b/>
                <w:lang w:eastAsia="zh-CN"/>
              </w:rPr>
              <w:t>5</w:t>
            </w:r>
            <w:r w:rsidR="00D46614" w:rsidRPr="001B1671">
              <w:rPr>
                <w:b/>
                <w:lang w:eastAsia="zh-CN"/>
              </w:rPr>
              <w:t xml:space="preserve">: </w:t>
            </w:r>
            <w:r w:rsidR="00D46614">
              <w:rPr>
                <w:b/>
                <w:lang w:eastAsia="zh-CN"/>
              </w:rPr>
              <w:t>P</w:t>
            </w:r>
            <w:r>
              <w:rPr>
                <w:b/>
                <w:lang w:eastAsia="zh-CN"/>
              </w:rPr>
              <w:t>I</w:t>
            </w:r>
            <w:r w:rsidR="00D46614">
              <w:rPr>
                <w:b/>
                <w:lang w:eastAsia="zh-CN"/>
              </w:rPr>
              <w:t>R for groupcast with and without NACK; NACK distance = 320m, 500m</w:t>
            </w:r>
          </w:p>
        </w:tc>
      </w:tr>
      <w:tr w:rsidR="00930733" w14:paraId="1CC0DE42" w14:textId="77777777" w:rsidTr="00930733">
        <w:trPr>
          <w:jc w:val="center"/>
        </w:trPr>
        <w:tc>
          <w:tcPr>
            <w:tcW w:w="4680" w:type="dxa"/>
          </w:tcPr>
          <w:p w14:paraId="009FA45D" w14:textId="3C312286" w:rsidR="00930733" w:rsidRPr="00D46614" w:rsidRDefault="00930733" w:rsidP="00930733">
            <w:pPr>
              <w:rPr>
                <w:b/>
                <w:noProof/>
                <w:lang w:eastAsia="zh-CN"/>
              </w:rPr>
            </w:pPr>
          </w:p>
        </w:tc>
        <w:tc>
          <w:tcPr>
            <w:tcW w:w="4770" w:type="dxa"/>
          </w:tcPr>
          <w:p w14:paraId="07713312" w14:textId="77777777" w:rsidR="00930733" w:rsidRPr="00D46614" w:rsidRDefault="00930733" w:rsidP="00930733">
            <w:pPr>
              <w:jc w:val="center"/>
              <w:rPr>
                <w:b/>
                <w:noProof/>
                <w:lang w:eastAsia="zh-CN"/>
              </w:rPr>
            </w:pPr>
          </w:p>
        </w:tc>
      </w:tr>
    </w:tbl>
    <w:p w14:paraId="79724B7C" w14:textId="668E1DF7" w:rsidR="007B6162" w:rsidRDefault="007B6162" w:rsidP="0066234C">
      <w:pPr>
        <w:jc w:val="both"/>
        <w:rPr>
          <w:b/>
          <w:lang w:eastAsia="zh-CN"/>
        </w:rPr>
      </w:pPr>
    </w:p>
    <w:p w14:paraId="58C875A4" w14:textId="54E29210" w:rsidR="00930733" w:rsidRDefault="00930733" w:rsidP="00930733">
      <w:pPr>
        <w:jc w:val="center"/>
        <w:rPr>
          <w:b/>
          <w:lang w:eastAsia="zh-CN"/>
        </w:rPr>
      </w:pPr>
      <w:r w:rsidRPr="00930733">
        <w:rPr>
          <w:b/>
          <w:noProof/>
          <w:lang w:eastAsia="zh-CN"/>
        </w:rPr>
        <w:lastRenderedPageBreak/>
        <w:drawing>
          <wp:inline distT="0" distB="0" distL="0" distR="0" wp14:anchorId="4C611EF3" wp14:editId="3E2AF3C0">
            <wp:extent cx="3228438" cy="2286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28438" cy="2286000"/>
                    </a:xfrm>
                    <a:prstGeom prst="rect">
                      <a:avLst/>
                    </a:prstGeom>
                    <a:noFill/>
                    <a:ln>
                      <a:noFill/>
                    </a:ln>
                  </pic:spPr>
                </pic:pic>
              </a:graphicData>
            </a:graphic>
          </wp:inline>
        </w:drawing>
      </w:r>
    </w:p>
    <w:p w14:paraId="130A56B1" w14:textId="0DF48DF7" w:rsidR="00930733" w:rsidRDefault="00930733" w:rsidP="00930733">
      <w:pPr>
        <w:jc w:val="center"/>
        <w:rPr>
          <w:b/>
          <w:lang w:eastAsia="zh-CN"/>
        </w:rPr>
      </w:pPr>
      <w:r w:rsidRPr="001B1671">
        <w:rPr>
          <w:b/>
          <w:lang w:eastAsia="zh-CN"/>
        </w:rPr>
        <w:t xml:space="preserve">Figure </w:t>
      </w:r>
      <w:r>
        <w:rPr>
          <w:b/>
          <w:lang w:eastAsia="zh-CN"/>
        </w:rPr>
        <w:t>6</w:t>
      </w:r>
      <w:r w:rsidRPr="001B1671">
        <w:rPr>
          <w:b/>
          <w:lang w:eastAsia="zh-CN"/>
        </w:rPr>
        <w:t xml:space="preserve">: </w:t>
      </w:r>
      <w:r>
        <w:rPr>
          <w:b/>
          <w:lang w:eastAsia="zh-CN"/>
        </w:rPr>
        <w:t>Latency for groupcast with and without NACK; NACK distance = 320m, 500m</w:t>
      </w:r>
    </w:p>
    <w:p w14:paraId="7F57E252" w14:textId="3F43B50F" w:rsidR="00930733" w:rsidRPr="00930733" w:rsidRDefault="00930733" w:rsidP="00930733">
      <w:pPr>
        <w:rPr>
          <w:lang w:eastAsia="zh-CN"/>
        </w:rPr>
      </w:pPr>
      <w:r>
        <w:rPr>
          <w:lang w:eastAsia="zh-CN"/>
        </w:rPr>
        <w:t xml:space="preserve">It can be seen from Figures 4 and 5 that there are substantial gains in enabling NACK based feedback. Note that the performance for a certain distance can be guaranteed if the NACK is enabled for a </w:t>
      </w:r>
      <w:proofErr w:type="gramStart"/>
      <w:r>
        <w:rPr>
          <w:lang w:eastAsia="zh-CN"/>
        </w:rPr>
        <w:t>particular distance</w:t>
      </w:r>
      <w:proofErr w:type="gramEnd"/>
      <w:r>
        <w:rPr>
          <w:lang w:eastAsia="zh-CN"/>
        </w:rPr>
        <w:t xml:space="preserve">. This mechanism can achieve reliability targets for groupcast communication enabled for a </w:t>
      </w:r>
      <w:proofErr w:type="gramStart"/>
      <w:r>
        <w:rPr>
          <w:lang w:eastAsia="zh-CN"/>
        </w:rPr>
        <w:t>particular range</w:t>
      </w:r>
      <w:proofErr w:type="gramEnd"/>
      <w:r>
        <w:rPr>
          <w:lang w:eastAsia="zh-CN"/>
        </w:rPr>
        <w:t xml:space="preserve">. This also improves channel reuse as UEs beyond a certain range so not have to receive the packet. </w:t>
      </w:r>
    </w:p>
    <w:p w14:paraId="5F191752" w14:textId="4FEFDB3D" w:rsidR="00BC2990" w:rsidRPr="001B1671" w:rsidRDefault="00BC2990" w:rsidP="0066234C">
      <w:pPr>
        <w:pStyle w:val="Heading1"/>
        <w:numPr>
          <w:ilvl w:val="0"/>
          <w:numId w:val="17"/>
        </w:numPr>
        <w:jc w:val="both"/>
        <w:rPr>
          <w:rFonts w:ascii="Times New Roman" w:hAnsi="Times New Roman"/>
          <w:lang w:eastAsia="zh-CN"/>
        </w:rPr>
      </w:pPr>
      <w:r w:rsidRPr="001B1671">
        <w:rPr>
          <w:rFonts w:ascii="Times New Roman" w:hAnsi="Times New Roman"/>
          <w:lang w:eastAsia="zh-CN"/>
        </w:rPr>
        <w:t xml:space="preserve">HARQ Combining and L1 IDs </w:t>
      </w:r>
    </w:p>
    <w:p w14:paraId="76EF4FC9" w14:textId="7FB796FC" w:rsidR="00BC2990" w:rsidRPr="001B1671" w:rsidRDefault="00BC2990" w:rsidP="0066234C">
      <w:pPr>
        <w:jc w:val="both"/>
        <w:rPr>
          <w:lang w:eastAsia="zh-CN"/>
        </w:rPr>
      </w:pPr>
      <w:r w:rsidRPr="001B1671">
        <w:rPr>
          <w:lang w:eastAsia="zh-CN"/>
        </w:rPr>
        <w:t xml:space="preserve">As part of the SA2 study, groupcast communication in NR-V2X was discussed and agreements were made regarding the availability of IDs in L2. The relevant agreements are shown below: </w:t>
      </w:r>
    </w:p>
    <w:tbl>
      <w:tblPr>
        <w:tblStyle w:val="TableGrid"/>
        <w:tblW w:w="0" w:type="auto"/>
        <w:tblLook w:val="04A0" w:firstRow="1" w:lastRow="0" w:firstColumn="1" w:lastColumn="0" w:noHBand="0" w:noVBand="1"/>
      </w:tblPr>
      <w:tblGrid>
        <w:gridCol w:w="9350"/>
      </w:tblGrid>
      <w:tr w:rsidR="00BC2990" w:rsidRPr="001B1671" w14:paraId="7FCFB5F1" w14:textId="77777777" w:rsidTr="00B410B2">
        <w:tc>
          <w:tcPr>
            <w:tcW w:w="9350" w:type="dxa"/>
          </w:tcPr>
          <w:p w14:paraId="76B76DF8" w14:textId="77777777" w:rsidR="00BC2990" w:rsidRPr="001B1671" w:rsidRDefault="00BC2990" w:rsidP="0066234C">
            <w:pPr>
              <w:jc w:val="both"/>
              <w:rPr>
                <w:lang w:eastAsia="ko-KR"/>
              </w:rPr>
            </w:pPr>
            <w:r w:rsidRPr="001B1671">
              <w:rPr>
                <w:lang w:eastAsia="ko-KR"/>
              </w:rPr>
              <w:t>This solution follows the below principles when NR PC5 is the selected RAT:</w:t>
            </w:r>
          </w:p>
          <w:p w14:paraId="7602C3E4" w14:textId="77777777" w:rsidR="00BC2990" w:rsidRPr="001B1671" w:rsidRDefault="00BC2990" w:rsidP="0066234C">
            <w:pPr>
              <w:pStyle w:val="B1"/>
              <w:rPr>
                <w:lang w:eastAsia="ko-KR"/>
              </w:rPr>
            </w:pPr>
            <w:r w:rsidRPr="001B1671">
              <w:rPr>
                <w:lang w:val="en-US" w:eastAsia="ko-KR"/>
              </w:rPr>
              <w:t>-</w:t>
            </w:r>
            <w:r w:rsidRPr="001B1671">
              <w:rPr>
                <w:lang w:val="en-US" w:eastAsia="ko-KR"/>
              </w:rPr>
              <w:tab/>
            </w:r>
            <w:r w:rsidRPr="001B1671">
              <w:rPr>
                <w:highlight w:val="green"/>
                <w:lang w:eastAsia="ko-KR"/>
              </w:rPr>
              <w:t>V2X Layer informs the A</w:t>
            </w:r>
            <w:r w:rsidRPr="001B1671">
              <w:rPr>
                <w:highlight w:val="green"/>
                <w:lang w:val="en-US" w:eastAsia="ko-KR"/>
              </w:rPr>
              <w:t xml:space="preserve">ccess </w:t>
            </w:r>
            <w:r w:rsidRPr="001B1671">
              <w:rPr>
                <w:highlight w:val="green"/>
                <w:lang w:eastAsia="ko-KR"/>
              </w:rPr>
              <w:t>S</w:t>
            </w:r>
            <w:r w:rsidRPr="001B1671">
              <w:rPr>
                <w:highlight w:val="green"/>
                <w:lang w:val="en-US" w:eastAsia="ko-KR"/>
              </w:rPr>
              <w:t>tratum (AS)</w:t>
            </w:r>
            <w:r w:rsidRPr="001B1671">
              <w:rPr>
                <w:highlight w:val="green"/>
                <w:lang w:eastAsia="ko-KR"/>
              </w:rPr>
              <w:t xml:space="preserve"> Layer of the Destination L2 ID and Source L2 ID for the group communication transmission, based on group identifier provided by Application Layer;</w:t>
            </w:r>
          </w:p>
          <w:p w14:paraId="63220B52" w14:textId="77777777" w:rsidR="00BC2990" w:rsidRPr="001B1671" w:rsidRDefault="00BC2990" w:rsidP="0066234C">
            <w:pPr>
              <w:pStyle w:val="B1"/>
              <w:rPr>
                <w:lang w:eastAsia="ko-KR"/>
              </w:rPr>
            </w:pPr>
            <w:r w:rsidRPr="001B1671">
              <w:rPr>
                <w:lang w:val="en-US" w:eastAsia="ko-KR"/>
              </w:rPr>
              <w:t>-</w:t>
            </w:r>
            <w:r w:rsidRPr="001B1671">
              <w:rPr>
                <w:lang w:val="en-US" w:eastAsia="ko-KR"/>
              </w:rPr>
              <w:tab/>
            </w:r>
            <w:r w:rsidRPr="001B1671">
              <w:rPr>
                <w:lang w:eastAsia="ko-KR"/>
              </w:rPr>
              <w:t>V2X Layer informs the A</w:t>
            </w:r>
            <w:r w:rsidRPr="001B1671">
              <w:rPr>
                <w:lang w:val="en-US" w:eastAsia="ko-KR"/>
              </w:rPr>
              <w:t xml:space="preserve">ccess </w:t>
            </w:r>
            <w:r w:rsidRPr="001B1671">
              <w:rPr>
                <w:lang w:eastAsia="ko-KR"/>
              </w:rPr>
              <w:t>S</w:t>
            </w:r>
            <w:r w:rsidRPr="001B1671">
              <w:rPr>
                <w:lang w:val="en-US" w:eastAsia="ko-KR"/>
              </w:rPr>
              <w:t>tratum</w:t>
            </w:r>
            <w:r w:rsidRPr="001B1671">
              <w:rPr>
                <w:lang w:eastAsia="ko-KR"/>
              </w:rPr>
              <w:t xml:space="preserve"> Layer of the communication type, and QoS parameters (including 5QI and Range) for the group communication traffic;</w:t>
            </w:r>
          </w:p>
          <w:p w14:paraId="2C192E9E" w14:textId="77777777" w:rsidR="00BC2990" w:rsidRPr="001B1671" w:rsidRDefault="00BC2990" w:rsidP="0066234C">
            <w:pPr>
              <w:pStyle w:val="B1"/>
              <w:rPr>
                <w:lang w:eastAsia="ko-KR"/>
              </w:rPr>
            </w:pPr>
            <w:r w:rsidRPr="001B1671">
              <w:rPr>
                <w:lang w:val="en-US" w:eastAsia="ko-KR"/>
              </w:rPr>
              <w:t>-</w:t>
            </w:r>
            <w:r w:rsidRPr="001B1671">
              <w:rPr>
                <w:lang w:val="en-US" w:eastAsia="ko-KR"/>
              </w:rPr>
              <w:tab/>
            </w:r>
            <w:r w:rsidRPr="001B1671">
              <w:rPr>
                <w:highlight w:val="green"/>
                <w:lang w:eastAsia="ko-KR"/>
              </w:rPr>
              <w:t>V2X Layer informs the A</w:t>
            </w:r>
            <w:r w:rsidRPr="001B1671">
              <w:rPr>
                <w:highlight w:val="green"/>
                <w:lang w:val="en-US" w:eastAsia="ko-KR"/>
              </w:rPr>
              <w:t xml:space="preserve">ccess </w:t>
            </w:r>
            <w:r w:rsidRPr="001B1671">
              <w:rPr>
                <w:highlight w:val="green"/>
                <w:lang w:eastAsia="ko-KR"/>
              </w:rPr>
              <w:t>S</w:t>
            </w:r>
            <w:r w:rsidRPr="001B1671">
              <w:rPr>
                <w:highlight w:val="green"/>
                <w:lang w:val="en-US" w:eastAsia="ko-KR"/>
              </w:rPr>
              <w:t>tratum</w:t>
            </w:r>
            <w:r w:rsidRPr="001B1671">
              <w:rPr>
                <w:highlight w:val="green"/>
                <w:lang w:eastAsia="ko-KR"/>
              </w:rPr>
              <w:t xml:space="preserve"> Layer of the Destination L2 ID for the group communication reception</w:t>
            </w:r>
            <w:r w:rsidRPr="001B1671">
              <w:rPr>
                <w:lang w:eastAsia="ko-KR"/>
              </w:rPr>
              <w:t>;</w:t>
            </w:r>
          </w:p>
          <w:p w14:paraId="5D1E3777" w14:textId="77777777" w:rsidR="00BC2990" w:rsidRPr="001B1671" w:rsidRDefault="00BC2990" w:rsidP="0066234C">
            <w:pPr>
              <w:pStyle w:val="B1"/>
              <w:rPr>
                <w:lang w:eastAsia="ko-KR"/>
              </w:rPr>
            </w:pPr>
            <w:r w:rsidRPr="001B1671">
              <w:rPr>
                <w:lang w:val="en-US" w:eastAsia="ko-KR"/>
              </w:rPr>
              <w:t>-</w:t>
            </w:r>
            <w:r w:rsidRPr="001B1671">
              <w:rPr>
                <w:lang w:val="en-US" w:eastAsia="ko-KR"/>
              </w:rPr>
              <w:tab/>
            </w:r>
            <w:r w:rsidRPr="001B1671">
              <w:rPr>
                <w:lang w:eastAsia="ko-KR"/>
              </w:rPr>
              <w:t xml:space="preserve">When V2X Layer receives no group information from Application Layer, it should use then use the configured mapping, e.g. derive destination L2 ID and QoS parameters (e.g. </w:t>
            </w:r>
            <w:r w:rsidRPr="001B1671">
              <w:rPr>
                <w:lang w:val="en-US" w:eastAsia="ko-KR"/>
              </w:rPr>
              <w:t>5QI</w:t>
            </w:r>
            <w:r w:rsidRPr="001B1671">
              <w:rPr>
                <w:lang w:eastAsia="ko-KR"/>
              </w:rPr>
              <w:t xml:space="preserve"> and Range) based on PSID/ITS-AID mapping, and </w:t>
            </w:r>
            <w:r w:rsidRPr="001B1671">
              <w:rPr>
                <w:lang w:val="en-US" w:eastAsia="ko-KR"/>
              </w:rPr>
              <w:t>use that for the operation</w:t>
            </w:r>
            <w:r w:rsidRPr="001B1671">
              <w:rPr>
                <w:lang w:eastAsia="ko-KR"/>
              </w:rPr>
              <w:t>;</w:t>
            </w:r>
          </w:p>
          <w:p w14:paraId="138C135E" w14:textId="6B42C8CA" w:rsidR="00BC2990" w:rsidRPr="001B1671" w:rsidRDefault="00BC2990" w:rsidP="0066234C">
            <w:pPr>
              <w:jc w:val="both"/>
              <w:rPr>
                <w:rFonts w:eastAsia="Malgun Gothic"/>
                <w:sz w:val="16"/>
                <w:lang w:eastAsia="zh-CN"/>
              </w:rPr>
            </w:pPr>
            <w:r w:rsidRPr="001B1671">
              <w:rPr>
                <w:lang w:val="en-US" w:eastAsia="ko-KR"/>
              </w:rPr>
              <w:t>-</w:t>
            </w:r>
            <w:r w:rsidRPr="001B1671">
              <w:rPr>
                <w:lang w:val="en-US" w:eastAsia="ko-KR"/>
              </w:rPr>
              <w:tab/>
            </w:r>
            <w:r w:rsidRPr="001B1671">
              <w:rPr>
                <w:lang w:eastAsia="ko-KR"/>
              </w:rPr>
              <w:t xml:space="preserve">V2X Layer coverts the Group Identifier provided by Application Layer into the Destination L2 ID, using a mechanism defined by stage 3.           </w:t>
            </w:r>
          </w:p>
        </w:tc>
      </w:tr>
    </w:tbl>
    <w:p w14:paraId="5E83D29D" w14:textId="77777777" w:rsidR="00BC2990" w:rsidRPr="001B1671" w:rsidRDefault="00BC2990" w:rsidP="0066234C">
      <w:pPr>
        <w:jc w:val="both"/>
        <w:rPr>
          <w:lang w:eastAsia="zh-CN"/>
        </w:rPr>
      </w:pPr>
    </w:p>
    <w:p w14:paraId="41283BFB" w14:textId="35842238" w:rsidR="00BC2990" w:rsidRPr="001B1671" w:rsidRDefault="00661D09" w:rsidP="0066234C">
      <w:pPr>
        <w:jc w:val="both"/>
        <w:rPr>
          <w:lang w:eastAsia="zh-CN"/>
        </w:rPr>
      </w:pPr>
      <w:r w:rsidRPr="001B1671">
        <w:rPr>
          <w:lang w:eastAsia="zh-CN"/>
        </w:rPr>
        <w:t xml:space="preserve">From the agreements made, it’s clear that for unicast and groupcast communications, the destination and source L2 IDs are provided to the Tx UE. RAN1 has already agreed that L1 destination IDs are indicated through the PSCCH channel. Therefore, it is straightforward to derive the L1 destination IDs from the L2 IDs by selecting a fixed number of LSBs of the L2 IDs </w:t>
      </w:r>
      <w:proofErr w:type="gramStart"/>
      <w:r w:rsidRPr="001B1671">
        <w:rPr>
          <w:lang w:eastAsia="zh-CN"/>
        </w:rPr>
        <w:t>similar to</w:t>
      </w:r>
      <w:proofErr w:type="gramEnd"/>
      <w:r w:rsidRPr="001B1671">
        <w:rPr>
          <w:lang w:eastAsia="zh-CN"/>
        </w:rPr>
        <w:t xml:space="preserve"> the procedure defined in R12/13. </w:t>
      </w:r>
    </w:p>
    <w:p w14:paraId="64941DBA" w14:textId="2FB3425C" w:rsidR="00661D09" w:rsidRDefault="00661D09" w:rsidP="0066234C">
      <w:pPr>
        <w:jc w:val="both"/>
        <w:rPr>
          <w:b/>
        </w:rPr>
      </w:pPr>
      <w:r w:rsidRPr="001B1671">
        <w:rPr>
          <w:b/>
          <w:lang w:eastAsia="zh-CN"/>
        </w:rPr>
        <w:t xml:space="preserve">Proposal </w:t>
      </w:r>
      <w:r w:rsidR="00B64BF0" w:rsidRPr="001B1671">
        <w:rPr>
          <w:b/>
          <w:lang w:eastAsia="zh-CN"/>
        </w:rPr>
        <w:t>7</w:t>
      </w:r>
      <w:r w:rsidRPr="001B1671">
        <w:rPr>
          <w:b/>
          <w:lang w:eastAsia="zh-CN"/>
        </w:rPr>
        <w:t xml:space="preserve">: </w:t>
      </w:r>
      <w:r w:rsidR="00F035D9" w:rsidRPr="001B1671">
        <w:rPr>
          <w:b/>
        </w:rPr>
        <w:t xml:space="preserve">Layer-1 destination ID is </w:t>
      </w:r>
      <w:r w:rsidR="006F3C97" w:rsidRPr="001B1671">
        <w:rPr>
          <w:b/>
        </w:rPr>
        <w:t>derived from L2 destination ID</w:t>
      </w:r>
      <w:r w:rsidR="00F035D9" w:rsidRPr="001B1671">
        <w:rPr>
          <w:b/>
        </w:rPr>
        <w:t xml:space="preserve"> by selecting a fixed number of LSBs</w:t>
      </w:r>
    </w:p>
    <w:p w14:paraId="0B059E50" w14:textId="77777777" w:rsidR="00AF1E78" w:rsidRPr="001B1671" w:rsidRDefault="00AF1E78" w:rsidP="0066234C">
      <w:pPr>
        <w:jc w:val="both"/>
        <w:rPr>
          <w:b/>
          <w:lang w:eastAsia="zh-CN"/>
        </w:rPr>
      </w:pPr>
    </w:p>
    <w:p w14:paraId="35B9DC9C" w14:textId="3983F2D6" w:rsidR="00F035D9" w:rsidRPr="001B1671" w:rsidRDefault="00F035D9" w:rsidP="0066234C">
      <w:pPr>
        <w:pStyle w:val="ListParagraph"/>
        <w:numPr>
          <w:ilvl w:val="1"/>
          <w:numId w:val="17"/>
        </w:numPr>
        <w:jc w:val="both"/>
        <w:rPr>
          <w:rFonts w:eastAsia="MS Mincho"/>
          <w:sz w:val="28"/>
          <w:lang w:eastAsia="zh-CN"/>
        </w:rPr>
      </w:pPr>
      <w:r w:rsidRPr="001B1671">
        <w:rPr>
          <w:rFonts w:eastAsia="MS Mincho"/>
          <w:sz w:val="28"/>
          <w:lang w:eastAsia="zh-CN"/>
        </w:rPr>
        <w:lastRenderedPageBreak/>
        <w:t>HARQ Combining</w:t>
      </w:r>
    </w:p>
    <w:p w14:paraId="1607CFAA" w14:textId="0419841E" w:rsidR="006F3C97" w:rsidRPr="001B1671" w:rsidRDefault="006F3C97" w:rsidP="0066234C">
      <w:pPr>
        <w:jc w:val="both"/>
        <w:rPr>
          <w:lang w:eastAsia="zh-CN"/>
        </w:rPr>
      </w:pPr>
      <w:r w:rsidRPr="001B1671">
        <w:rPr>
          <w:lang w:eastAsia="zh-CN"/>
        </w:rPr>
        <w:t xml:space="preserve">NR-V2X allows for a diverse range of applications to be enabled for vehicular communications. These applications could result in packet arrivals in an aperiodic fashion. It is likely that different applications and data flows necessitate the use of different HARQ processes for communication. </w:t>
      </w:r>
      <w:proofErr w:type="gramStart"/>
      <w:r w:rsidRPr="001B1671">
        <w:rPr>
          <w:lang w:eastAsia="zh-CN"/>
        </w:rPr>
        <w:t>In order to</w:t>
      </w:r>
      <w:proofErr w:type="gramEnd"/>
      <w:r w:rsidRPr="001B1671">
        <w:rPr>
          <w:lang w:eastAsia="zh-CN"/>
        </w:rPr>
        <w:t xml:space="preserve"> combine across transmissions for different HARQ processed the Rx UE needs to have knowledge of the HARQ process ID and also whether the transmission is part of retransmission sequence or a new transmission.  These are required regardless of whether the traffic is unicast or groupcast.</w:t>
      </w:r>
    </w:p>
    <w:p w14:paraId="09456508" w14:textId="189D3D4E" w:rsidR="006F3C97" w:rsidRPr="001B1671" w:rsidRDefault="006F3C97" w:rsidP="0066234C">
      <w:pPr>
        <w:jc w:val="both"/>
        <w:rPr>
          <w:b/>
          <w:lang w:eastAsia="zh-CN"/>
        </w:rPr>
      </w:pPr>
      <w:r w:rsidRPr="001B1671">
        <w:rPr>
          <w:b/>
          <w:lang w:eastAsia="zh-CN"/>
        </w:rPr>
        <w:t xml:space="preserve">Proposal </w:t>
      </w:r>
      <w:r w:rsidR="00B64BF0" w:rsidRPr="001B1671">
        <w:rPr>
          <w:b/>
          <w:lang w:eastAsia="zh-CN"/>
        </w:rPr>
        <w:t>8</w:t>
      </w:r>
      <w:r w:rsidRPr="001B1671">
        <w:rPr>
          <w:b/>
          <w:lang w:eastAsia="zh-CN"/>
        </w:rPr>
        <w:t xml:space="preserve">: HARQ Process ID and NDI are included as part of PSCCH to enable HARQ combining. </w:t>
      </w:r>
    </w:p>
    <w:p w14:paraId="143D7093" w14:textId="08B33F42" w:rsidR="00F035D9" w:rsidRPr="001B1671" w:rsidRDefault="006F3C97" w:rsidP="0066234C">
      <w:pPr>
        <w:jc w:val="both"/>
        <w:rPr>
          <w:lang w:eastAsia="zh-CN"/>
        </w:rPr>
      </w:pPr>
      <w:r w:rsidRPr="001B1671">
        <w:rPr>
          <w:lang w:eastAsia="zh-CN"/>
        </w:rPr>
        <w:t>In addition to the process ID and NDI</w:t>
      </w:r>
      <w:r w:rsidR="00F035D9" w:rsidRPr="001B1671">
        <w:rPr>
          <w:lang w:eastAsia="zh-CN"/>
        </w:rPr>
        <w:t xml:space="preserve">, the Rx UE needs to know which time/frequency resources need to be combined. Consider a scenario where </w:t>
      </w:r>
      <w:r w:rsidR="000A4DCA" w:rsidRPr="001B1671">
        <w:rPr>
          <w:lang w:eastAsia="zh-CN"/>
        </w:rPr>
        <w:t>a data packet has been re-transmitted twice but the 1</w:t>
      </w:r>
      <w:r w:rsidR="000A4DCA" w:rsidRPr="001B1671">
        <w:rPr>
          <w:vertAlign w:val="superscript"/>
          <w:lang w:eastAsia="zh-CN"/>
        </w:rPr>
        <w:t>st</w:t>
      </w:r>
      <w:r w:rsidR="000A4DCA" w:rsidRPr="001B1671">
        <w:rPr>
          <w:lang w:eastAsia="zh-CN"/>
        </w:rPr>
        <w:t xml:space="preserve"> retransmission has failed both control and data decoding attempts</w:t>
      </w:r>
      <w:r w:rsidR="00AF1E78">
        <w:rPr>
          <w:lang w:eastAsia="zh-CN"/>
        </w:rPr>
        <w:t>. Figure 7</w:t>
      </w:r>
      <w:r w:rsidR="00F035D9" w:rsidRPr="001B1671">
        <w:rPr>
          <w:lang w:eastAsia="zh-CN"/>
        </w:rPr>
        <w:t xml:space="preserve"> illustrates this scenario.</w:t>
      </w:r>
    </w:p>
    <w:p w14:paraId="0D334D3A" w14:textId="77777777" w:rsidR="00F035D9" w:rsidRPr="001B1671" w:rsidRDefault="00F035D9" w:rsidP="0017539B">
      <w:pPr>
        <w:jc w:val="center"/>
        <w:rPr>
          <w:lang w:eastAsia="zh-CN"/>
        </w:rPr>
      </w:pPr>
    </w:p>
    <w:p w14:paraId="73C3D774" w14:textId="7B037DD7" w:rsidR="00BC2990" w:rsidRPr="001B1671" w:rsidRDefault="000A4DCA" w:rsidP="0017539B">
      <w:pPr>
        <w:pStyle w:val="B1"/>
        <w:jc w:val="center"/>
        <w:rPr>
          <w:lang w:eastAsia="ko-KR"/>
        </w:rPr>
      </w:pPr>
      <w:r w:rsidRPr="001B1671">
        <w:rPr>
          <w:noProof/>
        </w:rPr>
        <w:drawing>
          <wp:inline distT="0" distB="0" distL="0" distR="0" wp14:anchorId="30076AAF" wp14:editId="76330A00">
            <wp:extent cx="3816350" cy="1825347"/>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31181" cy="1832440"/>
                    </a:xfrm>
                    <a:prstGeom prst="rect">
                      <a:avLst/>
                    </a:prstGeom>
                    <a:noFill/>
                    <a:ln>
                      <a:noFill/>
                    </a:ln>
                  </pic:spPr>
                </pic:pic>
              </a:graphicData>
            </a:graphic>
          </wp:inline>
        </w:drawing>
      </w:r>
    </w:p>
    <w:p w14:paraId="7BE10816" w14:textId="0A133979" w:rsidR="00F035D9" w:rsidRPr="001B1671" w:rsidRDefault="00F035D9" w:rsidP="0017539B">
      <w:pPr>
        <w:jc w:val="center"/>
        <w:rPr>
          <w:b/>
          <w:lang w:eastAsia="zh-CN"/>
        </w:rPr>
      </w:pPr>
      <w:r w:rsidRPr="001B1671">
        <w:rPr>
          <w:b/>
          <w:lang w:eastAsia="zh-CN"/>
        </w:rPr>
        <w:t xml:space="preserve">Figure </w:t>
      </w:r>
      <w:r w:rsidR="00516B0E" w:rsidRPr="001B1671">
        <w:rPr>
          <w:b/>
          <w:lang w:eastAsia="zh-CN"/>
        </w:rPr>
        <w:t>4</w:t>
      </w:r>
      <w:r w:rsidRPr="001B1671">
        <w:rPr>
          <w:b/>
          <w:lang w:eastAsia="zh-CN"/>
        </w:rPr>
        <w:t xml:space="preserve">: </w:t>
      </w:r>
      <w:r w:rsidR="000A4DCA" w:rsidRPr="001B1671">
        <w:rPr>
          <w:b/>
          <w:lang w:eastAsia="zh-CN"/>
        </w:rPr>
        <w:t>Illustration of control and data decoding failures in the 1</w:t>
      </w:r>
      <w:r w:rsidR="000A4DCA" w:rsidRPr="001B1671">
        <w:rPr>
          <w:b/>
          <w:vertAlign w:val="superscript"/>
          <w:lang w:eastAsia="zh-CN"/>
        </w:rPr>
        <w:t>st</w:t>
      </w:r>
      <w:r w:rsidR="000A4DCA" w:rsidRPr="001B1671">
        <w:rPr>
          <w:b/>
          <w:lang w:eastAsia="zh-CN"/>
        </w:rPr>
        <w:t xml:space="preserve"> retransmission</w:t>
      </w:r>
    </w:p>
    <w:p w14:paraId="216D3B1F" w14:textId="77777777" w:rsidR="000A4DCA" w:rsidRPr="001B1671" w:rsidRDefault="000A4DCA" w:rsidP="0066234C">
      <w:pPr>
        <w:jc w:val="both"/>
        <w:rPr>
          <w:lang w:eastAsia="zh-CN"/>
        </w:rPr>
      </w:pPr>
    </w:p>
    <w:p w14:paraId="1BADB926" w14:textId="15F9D971" w:rsidR="006F3C97" w:rsidRPr="001B1671" w:rsidRDefault="000A4DCA" w:rsidP="0066234C">
      <w:pPr>
        <w:jc w:val="both"/>
        <w:rPr>
          <w:lang w:eastAsia="zh-CN"/>
        </w:rPr>
      </w:pPr>
      <w:r w:rsidRPr="001B1671">
        <w:rPr>
          <w:lang w:eastAsia="zh-CN"/>
        </w:rPr>
        <w:t xml:space="preserve">In Figure </w:t>
      </w:r>
      <w:r w:rsidR="00AF1E78">
        <w:rPr>
          <w:lang w:eastAsia="zh-CN"/>
        </w:rPr>
        <w:t>7</w:t>
      </w:r>
      <w:r w:rsidRPr="001B1671">
        <w:rPr>
          <w:lang w:eastAsia="zh-CN"/>
        </w:rPr>
        <w:t>, if the control channel is received for the initial transmission as well as the 2</w:t>
      </w:r>
      <w:r w:rsidRPr="001B1671">
        <w:rPr>
          <w:vertAlign w:val="superscript"/>
          <w:lang w:eastAsia="zh-CN"/>
        </w:rPr>
        <w:t>nd</w:t>
      </w:r>
      <w:r w:rsidRPr="001B1671">
        <w:rPr>
          <w:lang w:eastAsia="zh-CN"/>
        </w:rPr>
        <w:t xml:space="preserve"> retransmission, then the Rx UE can combine the corresponding data and improve data decoding performance significantly. This can be enabled by including the </w:t>
      </w:r>
      <w:r w:rsidR="006F3C97" w:rsidRPr="001B1671">
        <w:rPr>
          <w:lang w:eastAsia="zh-CN"/>
        </w:rPr>
        <w:t xml:space="preserve">Source ID as part of the PSCCH. The Rx UE can combine transmissions with the same Source ID and HARQ process ID. </w:t>
      </w:r>
    </w:p>
    <w:p w14:paraId="1C63D5F8" w14:textId="0F25F0BB" w:rsidR="00BC2990" w:rsidRPr="001B1671" w:rsidRDefault="006F3C97" w:rsidP="0066234C">
      <w:pPr>
        <w:jc w:val="both"/>
        <w:rPr>
          <w:lang w:eastAsia="zh-CN"/>
        </w:rPr>
      </w:pPr>
      <w:r w:rsidRPr="001B1671">
        <w:rPr>
          <w:lang w:eastAsia="zh-CN"/>
        </w:rPr>
        <w:t>As described above, SA2 has determined that the L2 Source ID would also be indicated to the access layer. Therefore, it is straightforward to derive the L1 Source ID from the L2 Source ID by select a fixed number of LBSs of the Source ID. The mechanism by which the Layer-1 destination ID and the source ID are encoded together is FFS.</w:t>
      </w:r>
    </w:p>
    <w:p w14:paraId="1A7A16BC" w14:textId="0000E4AD" w:rsidR="006F3C97" w:rsidRPr="001B1671" w:rsidRDefault="006F3C97" w:rsidP="0066234C">
      <w:pPr>
        <w:jc w:val="both"/>
        <w:rPr>
          <w:b/>
          <w:lang w:eastAsia="zh-CN"/>
        </w:rPr>
      </w:pPr>
      <w:r w:rsidRPr="001B1671">
        <w:rPr>
          <w:b/>
          <w:lang w:eastAsia="zh-CN"/>
        </w:rPr>
        <w:t xml:space="preserve">Proposal </w:t>
      </w:r>
      <w:r w:rsidR="00B64BF0" w:rsidRPr="001B1671">
        <w:rPr>
          <w:b/>
          <w:lang w:eastAsia="zh-CN"/>
        </w:rPr>
        <w:t>9</w:t>
      </w:r>
      <w:r w:rsidRPr="001B1671">
        <w:rPr>
          <w:b/>
          <w:lang w:eastAsia="zh-CN"/>
        </w:rPr>
        <w:t xml:space="preserve">: Layer-1 Source ID is included as part of PSCCH to enable HARQ combining. Layer-1 Source ID is derived from the </w:t>
      </w:r>
      <w:r w:rsidRPr="001B1671">
        <w:rPr>
          <w:b/>
        </w:rPr>
        <w:t>L2 Source ID by selecting a fixed number of LSBs</w:t>
      </w:r>
    </w:p>
    <w:p w14:paraId="7501FB69" w14:textId="59F5D10C" w:rsidR="008764D5" w:rsidRPr="001B1671" w:rsidRDefault="008764D5" w:rsidP="0066234C">
      <w:pPr>
        <w:pStyle w:val="Heading1"/>
        <w:numPr>
          <w:ilvl w:val="0"/>
          <w:numId w:val="17"/>
        </w:numPr>
        <w:jc w:val="both"/>
        <w:rPr>
          <w:rFonts w:ascii="Times New Roman" w:hAnsi="Times New Roman"/>
          <w:lang w:eastAsia="zh-CN"/>
        </w:rPr>
      </w:pPr>
      <w:r w:rsidRPr="001B1671">
        <w:rPr>
          <w:rFonts w:ascii="Times New Roman" w:hAnsi="Times New Roman"/>
          <w:lang w:eastAsia="zh-CN"/>
        </w:rPr>
        <w:t xml:space="preserve">HARQ Operation for Unicast Traffic </w:t>
      </w:r>
    </w:p>
    <w:p w14:paraId="03F7B2EE" w14:textId="4F260AB5" w:rsidR="00BC7DF3" w:rsidRPr="001B1671" w:rsidRDefault="00BC7DF3" w:rsidP="0066234C">
      <w:pPr>
        <w:jc w:val="both"/>
        <w:rPr>
          <w:lang w:eastAsia="zh-CN"/>
        </w:rPr>
      </w:pPr>
      <w:r w:rsidRPr="001B1671">
        <w:rPr>
          <w:lang w:eastAsia="zh-CN"/>
        </w:rPr>
        <w:t xml:space="preserve">In case of unicast, UEs </w:t>
      </w:r>
      <w:r w:rsidR="008764D5" w:rsidRPr="001B1671">
        <w:rPr>
          <w:lang w:eastAsia="zh-CN"/>
        </w:rPr>
        <w:t xml:space="preserve">would be required to exchange connection establishment messages to set-up the connection. </w:t>
      </w:r>
      <w:r w:rsidRPr="001B1671">
        <w:rPr>
          <w:lang w:eastAsia="zh-CN"/>
        </w:rPr>
        <w:t xml:space="preserve">As part of connection setup UEs </w:t>
      </w:r>
      <w:r w:rsidR="008764D5" w:rsidRPr="001B1671">
        <w:rPr>
          <w:lang w:eastAsia="zh-CN"/>
        </w:rPr>
        <w:t>would be able to</w:t>
      </w:r>
      <w:r w:rsidRPr="001B1671">
        <w:rPr>
          <w:lang w:eastAsia="zh-CN"/>
        </w:rPr>
        <w:t xml:space="preserve"> negotiate HARQ feedback parameters. However, in case of unicast since there is only one to one communication, </w:t>
      </w:r>
      <w:proofErr w:type="gramStart"/>
      <w:r w:rsidR="009701C9" w:rsidRPr="001B1671">
        <w:rPr>
          <w:lang w:eastAsia="zh-CN"/>
        </w:rPr>
        <w:t>similar to</w:t>
      </w:r>
      <w:proofErr w:type="gramEnd"/>
      <w:r w:rsidR="009701C9" w:rsidRPr="001B1671">
        <w:rPr>
          <w:lang w:eastAsia="zh-CN"/>
        </w:rPr>
        <w:t xml:space="preserve"> NR </w:t>
      </w:r>
      <w:proofErr w:type="spellStart"/>
      <w:r w:rsidR="009701C9" w:rsidRPr="001B1671">
        <w:rPr>
          <w:lang w:eastAsia="zh-CN"/>
        </w:rPr>
        <w:t>Uu</w:t>
      </w:r>
      <w:proofErr w:type="spellEnd"/>
      <w:r w:rsidR="009701C9" w:rsidRPr="001B1671">
        <w:rPr>
          <w:lang w:eastAsia="zh-CN"/>
        </w:rPr>
        <w:t xml:space="preserve"> HARQ feedback can be based on ACK/NACK</w:t>
      </w:r>
      <w:r w:rsidRPr="001B1671">
        <w:rPr>
          <w:lang w:eastAsia="zh-CN"/>
        </w:rPr>
        <w:t>.</w:t>
      </w:r>
    </w:p>
    <w:p w14:paraId="7218A759" w14:textId="2D177488" w:rsidR="00D9728E" w:rsidRPr="001B1671" w:rsidRDefault="00275F12" w:rsidP="0066234C">
      <w:pPr>
        <w:jc w:val="both"/>
        <w:rPr>
          <w:b/>
          <w:lang w:eastAsia="zh-CN"/>
        </w:rPr>
      </w:pPr>
      <w:r w:rsidRPr="001B1671">
        <w:rPr>
          <w:b/>
          <w:lang w:eastAsia="zh-CN"/>
        </w:rPr>
        <w:t xml:space="preserve">Proposal </w:t>
      </w:r>
      <w:r w:rsidR="00B64BF0" w:rsidRPr="001B1671">
        <w:rPr>
          <w:b/>
          <w:lang w:eastAsia="zh-CN"/>
        </w:rPr>
        <w:t>1</w:t>
      </w:r>
      <w:r w:rsidR="00516B0E" w:rsidRPr="001B1671">
        <w:rPr>
          <w:b/>
          <w:lang w:eastAsia="zh-CN"/>
        </w:rPr>
        <w:t>0</w:t>
      </w:r>
      <w:r w:rsidRPr="001B1671">
        <w:rPr>
          <w:b/>
          <w:lang w:eastAsia="zh-CN"/>
        </w:rPr>
        <w:t>: ACK</w:t>
      </w:r>
      <w:r w:rsidR="009701C9" w:rsidRPr="001B1671">
        <w:rPr>
          <w:b/>
          <w:lang w:eastAsia="zh-CN"/>
        </w:rPr>
        <w:t>/NACK</w:t>
      </w:r>
      <w:r w:rsidRPr="001B1671">
        <w:rPr>
          <w:b/>
          <w:lang w:eastAsia="zh-CN"/>
        </w:rPr>
        <w:t xml:space="preserve"> based HARQ feedback for </w:t>
      </w:r>
      <w:r w:rsidR="008764D5" w:rsidRPr="001B1671">
        <w:rPr>
          <w:b/>
          <w:lang w:eastAsia="zh-CN"/>
        </w:rPr>
        <w:t>unicast is supported in NR-V2</w:t>
      </w:r>
      <w:r w:rsidR="00516B0E" w:rsidRPr="001B1671">
        <w:rPr>
          <w:b/>
          <w:lang w:eastAsia="zh-CN"/>
        </w:rPr>
        <w:t>X</w:t>
      </w:r>
      <w:r w:rsidRPr="001B1671">
        <w:rPr>
          <w:b/>
          <w:lang w:eastAsia="zh-CN"/>
        </w:rPr>
        <w:t>.</w:t>
      </w:r>
    </w:p>
    <w:p w14:paraId="4AA939D0" w14:textId="798BC1D7" w:rsidR="00432251" w:rsidRPr="001B1671" w:rsidRDefault="00432251" w:rsidP="0066234C">
      <w:pPr>
        <w:jc w:val="both"/>
        <w:rPr>
          <w:lang w:eastAsia="zh-CN"/>
        </w:rPr>
      </w:pPr>
      <w:r w:rsidRPr="001B1671">
        <w:rPr>
          <w:lang w:eastAsia="zh-CN"/>
        </w:rPr>
        <w:t xml:space="preserve">Additional types of feedback like CQI, RI, PMI are also possible in the case of unicast transmission since there’s a single link between the UEs. Such types of feedback could improve performance through link adaptation while also allowing for efficient and reliable communication. This does impose a constraint that such types of feedback be used </w:t>
      </w:r>
      <w:r w:rsidRPr="001B1671">
        <w:rPr>
          <w:lang w:eastAsia="zh-CN"/>
        </w:rPr>
        <w:lastRenderedPageBreak/>
        <w:t>for packet arrivals that are close together in time to ensure the channel characteristics remain the same. For packer arrivals that are further apart (~100ms), CQI feedback is not considered to be very beneficial.</w:t>
      </w:r>
    </w:p>
    <w:p w14:paraId="00610B06" w14:textId="189A19A5" w:rsidR="00432251" w:rsidRPr="001B1671" w:rsidRDefault="00432251" w:rsidP="0066234C">
      <w:pPr>
        <w:jc w:val="both"/>
        <w:rPr>
          <w:lang w:eastAsia="zh-CN"/>
        </w:rPr>
      </w:pPr>
      <w:r w:rsidRPr="001B1671">
        <w:rPr>
          <w:lang w:eastAsia="zh-CN"/>
        </w:rPr>
        <w:t xml:space="preserve">In general, support for feedback supporting link adaptation mechanisms need to be justified by sufficient gains in a variety of typical scenarios. </w:t>
      </w:r>
    </w:p>
    <w:p w14:paraId="46AAD28F" w14:textId="22509A05" w:rsidR="00432251" w:rsidRPr="001B1671" w:rsidRDefault="00C31815" w:rsidP="0066234C">
      <w:pPr>
        <w:jc w:val="both"/>
        <w:rPr>
          <w:b/>
          <w:lang w:eastAsia="zh-CN"/>
        </w:rPr>
      </w:pPr>
      <w:r w:rsidRPr="001B1671">
        <w:rPr>
          <w:b/>
          <w:lang w:eastAsia="zh-CN"/>
        </w:rPr>
        <w:t xml:space="preserve">Proposal </w:t>
      </w:r>
      <w:r w:rsidR="00432251" w:rsidRPr="001B1671">
        <w:rPr>
          <w:b/>
          <w:lang w:eastAsia="zh-CN"/>
        </w:rPr>
        <w:t>1</w:t>
      </w:r>
      <w:r w:rsidR="00516B0E" w:rsidRPr="001B1671">
        <w:rPr>
          <w:b/>
          <w:lang w:eastAsia="zh-CN"/>
        </w:rPr>
        <w:t>1</w:t>
      </w:r>
      <w:r w:rsidRPr="001B1671">
        <w:rPr>
          <w:b/>
          <w:lang w:eastAsia="zh-CN"/>
        </w:rPr>
        <w:t xml:space="preserve">: </w:t>
      </w:r>
      <w:r w:rsidR="00432251" w:rsidRPr="001B1671">
        <w:rPr>
          <w:b/>
          <w:lang w:eastAsia="zh-CN"/>
        </w:rPr>
        <w:t>RAN1 considers whether additional feedback (CQI, R</w:t>
      </w:r>
      <w:r w:rsidR="00C36343" w:rsidRPr="001B1671">
        <w:rPr>
          <w:b/>
          <w:lang w:eastAsia="zh-CN"/>
        </w:rPr>
        <w:t>I</w:t>
      </w:r>
      <w:r w:rsidR="00432251" w:rsidRPr="001B1671">
        <w:rPr>
          <w:b/>
          <w:lang w:eastAsia="zh-CN"/>
        </w:rPr>
        <w:t>, PMI) have sufficient performance benefits to warrant support in NR-V2X.</w:t>
      </w:r>
    </w:p>
    <w:p w14:paraId="6C58D381" w14:textId="6EB94BDB" w:rsidR="00C36343" w:rsidRPr="001B1671" w:rsidRDefault="00C36343" w:rsidP="0066234C">
      <w:pPr>
        <w:jc w:val="both"/>
        <w:rPr>
          <w:lang w:eastAsia="zh-CN"/>
        </w:rPr>
      </w:pPr>
      <w:r w:rsidRPr="001B1671">
        <w:rPr>
          <w:lang w:eastAsia="zh-CN"/>
        </w:rPr>
        <w:t xml:space="preserve">For both unicast and groupcast traffic, a trade-off exists in enabling HARQ operation. Re-transmissions do allow for combining gains resulting in improved decoding performance. However, this comes at a cost of higher interference in the system overall due to additional transmissions </w:t>
      </w:r>
      <w:proofErr w:type="gramStart"/>
      <w:r w:rsidRPr="001B1671">
        <w:rPr>
          <w:lang w:eastAsia="zh-CN"/>
        </w:rPr>
        <w:t>and also</w:t>
      </w:r>
      <w:proofErr w:type="gramEnd"/>
      <w:r w:rsidRPr="001B1671">
        <w:rPr>
          <w:lang w:eastAsia="zh-CN"/>
        </w:rPr>
        <w:t xml:space="preserve"> the cost of half duplex for the transmit UE since the UE would not be able to decode any traffic during its transmissions. </w:t>
      </w:r>
    </w:p>
    <w:p w14:paraId="559FF57C" w14:textId="395AA1A2" w:rsidR="00C36343" w:rsidRPr="001B1671" w:rsidRDefault="00C36343" w:rsidP="0066234C">
      <w:pPr>
        <w:jc w:val="both"/>
        <w:rPr>
          <w:lang w:eastAsia="zh-CN"/>
        </w:rPr>
      </w:pPr>
      <w:r w:rsidRPr="001B1671">
        <w:rPr>
          <w:lang w:eastAsia="zh-CN"/>
        </w:rPr>
        <w:t xml:space="preserve">It is considered that in heavily congested scenarios, enabling HARQ operation not only result in diminishing returns but also cause losses in some cases. Therefore, it is essential to specify a mechanism to disable HARQ when channel congestion rises beyond a threshold. The threshold would be pre-configured and channel congestion may be evaluated using a metric </w:t>
      </w:r>
      <w:proofErr w:type="gramStart"/>
      <w:r w:rsidRPr="001B1671">
        <w:rPr>
          <w:lang w:eastAsia="zh-CN"/>
        </w:rPr>
        <w:t>similar to</w:t>
      </w:r>
      <w:proofErr w:type="gramEnd"/>
      <w:r w:rsidRPr="001B1671">
        <w:rPr>
          <w:lang w:eastAsia="zh-CN"/>
        </w:rPr>
        <w:t xml:space="preserve"> CBR as defined in </w:t>
      </w:r>
      <w:proofErr w:type="spellStart"/>
      <w:r w:rsidRPr="001B1671">
        <w:rPr>
          <w:lang w:eastAsia="zh-CN"/>
        </w:rPr>
        <w:t>Rel</w:t>
      </w:r>
      <w:proofErr w:type="spellEnd"/>
      <w:r w:rsidRPr="001B1671">
        <w:rPr>
          <w:lang w:eastAsia="zh-CN"/>
        </w:rPr>
        <w:t xml:space="preserve"> 14/15. </w:t>
      </w:r>
    </w:p>
    <w:p w14:paraId="4D797497" w14:textId="4441344A" w:rsidR="00C36343" w:rsidRPr="001B1671" w:rsidRDefault="00C36343" w:rsidP="0066234C">
      <w:pPr>
        <w:jc w:val="both"/>
        <w:rPr>
          <w:b/>
          <w:lang w:eastAsia="zh-CN"/>
        </w:rPr>
      </w:pPr>
      <w:r w:rsidRPr="001B1671">
        <w:rPr>
          <w:b/>
          <w:lang w:eastAsia="zh-CN"/>
        </w:rPr>
        <w:t>Proposal 1</w:t>
      </w:r>
      <w:r w:rsidR="00B64BF0" w:rsidRPr="001B1671">
        <w:rPr>
          <w:b/>
          <w:lang w:eastAsia="zh-CN"/>
        </w:rPr>
        <w:t>2</w:t>
      </w:r>
      <w:r w:rsidRPr="001B1671">
        <w:rPr>
          <w:b/>
          <w:lang w:eastAsia="zh-CN"/>
        </w:rPr>
        <w:t>: Introduce support for a mechanism to disable HARQ operation for both groupcast and unicast traffic if the channel congestion exceeds a predefined threshold.</w:t>
      </w:r>
    </w:p>
    <w:p w14:paraId="7F9AFD99" w14:textId="2D1DA470" w:rsidR="00D17D96" w:rsidRPr="001B1671" w:rsidRDefault="00D17D96" w:rsidP="0066234C">
      <w:pPr>
        <w:pStyle w:val="Heading1"/>
        <w:numPr>
          <w:ilvl w:val="0"/>
          <w:numId w:val="17"/>
        </w:numPr>
        <w:jc w:val="both"/>
        <w:rPr>
          <w:rFonts w:ascii="Times New Roman" w:hAnsi="Times New Roman"/>
          <w:lang w:eastAsia="zh-CN"/>
        </w:rPr>
      </w:pPr>
      <w:r w:rsidRPr="001B1671">
        <w:rPr>
          <w:rFonts w:ascii="Times New Roman" w:hAnsi="Times New Roman"/>
          <w:lang w:eastAsia="zh-CN"/>
        </w:rPr>
        <w:t>Conclusion</w:t>
      </w:r>
    </w:p>
    <w:p w14:paraId="5D88CC17" w14:textId="3542CB0E" w:rsidR="007E7D50" w:rsidRPr="001B1671" w:rsidRDefault="00071978" w:rsidP="0066234C">
      <w:pPr>
        <w:jc w:val="both"/>
      </w:pPr>
      <w:r w:rsidRPr="001B1671">
        <w:t>In t</w:t>
      </w:r>
      <w:r w:rsidR="00D81ECD" w:rsidRPr="001B1671">
        <w:t>his contribution</w:t>
      </w:r>
      <w:r w:rsidRPr="001B1671">
        <w:t>,</w:t>
      </w:r>
      <w:r w:rsidR="00D81ECD" w:rsidRPr="001B1671">
        <w:t xml:space="preserve"> </w:t>
      </w:r>
      <w:r w:rsidR="00432251" w:rsidRPr="001B1671">
        <w:t>procedures governing HARQ operation, HARQ combining and feedback were discussed for groupcast and unicast traffic. The following is proposed</w:t>
      </w:r>
      <w:r w:rsidR="007E7D50" w:rsidRPr="001B1671">
        <w:t>:</w:t>
      </w:r>
    </w:p>
    <w:bookmarkEnd w:id="1"/>
    <w:p w14:paraId="450B6BBC" w14:textId="77777777" w:rsidR="00D57EE2" w:rsidRPr="001B1671" w:rsidRDefault="00D57EE2" w:rsidP="00D57EE2">
      <w:pPr>
        <w:jc w:val="both"/>
        <w:rPr>
          <w:b/>
        </w:rPr>
      </w:pPr>
      <w:r w:rsidRPr="001B1671">
        <w:rPr>
          <w:b/>
        </w:rPr>
        <w:t>Proposal 1: In case of Groupcast only NACK based HARQ feedback (i.e. Option 1 as agreed in RAN1 #95) is supported.</w:t>
      </w:r>
    </w:p>
    <w:p w14:paraId="0D999B71" w14:textId="77777777" w:rsidR="00D57EE2" w:rsidRPr="001B1671" w:rsidRDefault="00D57EE2" w:rsidP="00D57EE2">
      <w:pPr>
        <w:jc w:val="both"/>
        <w:rPr>
          <w:b/>
        </w:rPr>
      </w:pPr>
      <w:r w:rsidRPr="001B1671">
        <w:rPr>
          <w:b/>
        </w:rPr>
        <w:t>Proposal 2: Minimum required communication range (as defined by higher layers) is agreed to be used in case HARQ feedback for dynamic groupcast (session less) communication.</w:t>
      </w:r>
    </w:p>
    <w:p w14:paraId="58ECF160" w14:textId="77777777" w:rsidR="00D57EE2" w:rsidRPr="001B1671" w:rsidRDefault="00D57EE2" w:rsidP="00D57EE2">
      <w:pPr>
        <w:jc w:val="both"/>
        <w:rPr>
          <w:b/>
        </w:rPr>
      </w:pPr>
      <w:r w:rsidRPr="001B1671">
        <w:rPr>
          <w:b/>
        </w:rPr>
        <w:t>Proposal 3: Study how to allow only those UEs to send HARQ feedback in terms of NACK which are in certain required communication range from a transmitter.</w:t>
      </w:r>
    </w:p>
    <w:p w14:paraId="782DCE1E" w14:textId="4D31F7B4" w:rsidR="00D57EE2" w:rsidRPr="001B1671" w:rsidRDefault="00D57EE2" w:rsidP="00D57EE2">
      <w:pPr>
        <w:jc w:val="both"/>
      </w:pPr>
      <w:r w:rsidRPr="001B1671">
        <w:rPr>
          <w:b/>
        </w:rPr>
        <w:t xml:space="preserve">Proposal 4: </w:t>
      </w:r>
      <w:r>
        <w:rPr>
          <w:b/>
        </w:rPr>
        <w:t>Support</w:t>
      </w:r>
      <w:r w:rsidRPr="001B1671">
        <w:rPr>
          <w:b/>
        </w:rPr>
        <w:t xml:space="preserve"> the Rel-14 LTE-V2X Zone ID concept to put UE location information in the SCI to assist </w:t>
      </w:r>
    </w:p>
    <w:p w14:paraId="10494CA3" w14:textId="77777777" w:rsidR="00D57EE2" w:rsidRPr="001B1671" w:rsidRDefault="00D57EE2" w:rsidP="00D57EE2">
      <w:pPr>
        <w:jc w:val="both"/>
        <w:rPr>
          <w:b/>
        </w:rPr>
      </w:pPr>
      <w:r w:rsidRPr="001B1671">
        <w:rPr>
          <w:b/>
        </w:rPr>
        <w:t>Proposal 5: No need to over optimise the system for the case of DTX as UEs can always get benefitted by retransmissions cause by NACK feedback from some other UE in the group.</w:t>
      </w:r>
    </w:p>
    <w:p w14:paraId="57FBACF6" w14:textId="77777777" w:rsidR="00D57EE2" w:rsidRPr="001B1671" w:rsidRDefault="00D57EE2" w:rsidP="00D57EE2">
      <w:pPr>
        <w:jc w:val="both"/>
        <w:rPr>
          <w:b/>
        </w:rPr>
      </w:pPr>
      <w:r w:rsidRPr="001B1671">
        <w:rPr>
          <w:b/>
        </w:rPr>
        <w:t>Proposal 6: No need to handle destructive channel sum effect of HARQ-NACK transmission from multiple UEs.</w:t>
      </w:r>
    </w:p>
    <w:p w14:paraId="33AFE678" w14:textId="77777777" w:rsidR="00D57EE2" w:rsidRPr="001B1671" w:rsidRDefault="00D57EE2" w:rsidP="00D57EE2">
      <w:pPr>
        <w:jc w:val="both"/>
        <w:rPr>
          <w:b/>
          <w:lang w:eastAsia="zh-CN"/>
        </w:rPr>
      </w:pPr>
      <w:r w:rsidRPr="001B1671">
        <w:rPr>
          <w:b/>
          <w:lang w:eastAsia="zh-CN"/>
        </w:rPr>
        <w:t xml:space="preserve">Proposal 7: </w:t>
      </w:r>
      <w:r w:rsidRPr="001B1671">
        <w:rPr>
          <w:b/>
        </w:rPr>
        <w:t>Layer-1 destination ID is derived from L2 destination ID by selecting a fixed number of LSBs</w:t>
      </w:r>
    </w:p>
    <w:p w14:paraId="08AD3AD7" w14:textId="77777777" w:rsidR="00D57EE2" w:rsidRPr="001B1671" w:rsidRDefault="00D57EE2" w:rsidP="00D57EE2">
      <w:pPr>
        <w:jc w:val="both"/>
        <w:rPr>
          <w:b/>
          <w:lang w:eastAsia="zh-CN"/>
        </w:rPr>
      </w:pPr>
      <w:r w:rsidRPr="001B1671">
        <w:rPr>
          <w:b/>
          <w:lang w:eastAsia="zh-CN"/>
        </w:rPr>
        <w:t xml:space="preserve">Proposal 8: HARQ Process ID and NDI are included as part of PSCCH to enable HARQ combining. </w:t>
      </w:r>
    </w:p>
    <w:p w14:paraId="51DD94A5" w14:textId="09C027C0" w:rsidR="00D57EE2" w:rsidRDefault="00D57EE2" w:rsidP="00D57EE2">
      <w:pPr>
        <w:jc w:val="both"/>
        <w:rPr>
          <w:b/>
        </w:rPr>
      </w:pPr>
      <w:r w:rsidRPr="001B1671">
        <w:rPr>
          <w:b/>
          <w:lang w:eastAsia="zh-CN"/>
        </w:rPr>
        <w:t xml:space="preserve">Proposal 9: Layer-1 Source ID is included as part of PSCCH to enable HARQ combining. Layer-1 Source ID is derived from the </w:t>
      </w:r>
      <w:r w:rsidRPr="001B1671">
        <w:rPr>
          <w:b/>
        </w:rPr>
        <w:t>L2 Source ID by selecting a fixed number of LSBs</w:t>
      </w:r>
    </w:p>
    <w:p w14:paraId="2BC19C6F" w14:textId="3D9B2431" w:rsidR="00CF4EAF" w:rsidRPr="001B1671" w:rsidRDefault="00CF4EAF" w:rsidP="00D57EE2">
      <w:pPr>
        <w:jc w:val="both"/>
        <w:rPr>
          <w:b/>
          <w:lang w:eastAsia="zh-CN"/>
        </w:rPr>
      </w:pPr>
      <w:r w:rsidRPr="001B1671">
        <w:rPr>
          <w:b/>
          <w:lang w:eastAsia="zh-CN"/>
        </w:rPr>
        <w:t>Proposal 10: ACK/NACK based HARQ feedback for unicast is supported in NR-V2X.</w:t>
      </w:r>
      <w:bookmarkStart w:id="3" w:name="_GoBack"/>
      <w:bookmarkEnd w:id="3"/>
    </w:p>
    <w:p w14:paraId="26D32FBF" w14:textId="77777777" w:rsidR="00D57EE2" w:rsidRPr="001B1671" w:rsidRDefault="00D57EE2" w:rsidP="00D57EE2">
      <w:pPr>
        <w:jc w:val="both"/>
        <w:rPr>
          <w:b/>
          <w:lang w:eastAsia="zh-CN"/>
        </w:rPr>
      </w:pPr>
      <w:r w:rsidRPr="001B1671">
        <w:rPr>
          <w:b/>
          <w:lang w:eastAsia="zh-CN"/>
        </w:rPr>
        <w:t>Proposal 11: RAN1 considers whether additional feedback (CQI, RI, PMI) have sufficient performance benefits to warrant support in NR-V2X.</w:t>
      </w:r>
    </w:p>
    <w:p w14:paraId="23F339EA" w14:textId="2BFFC3FE" w:rsidR="00C36343" w:rsidRPr="001B1671" w:rsidRDefault="00D57EE2" w:rsidP="0066234C">
      <w:pPr>
        <w:jc w:val="both"/>
        <w:rPr>
          <w:b/>
          <w:lang w:eastAsia="zh-CN"/>
        </w:rPr>
      </w:pPr>
      <w:r w:rsidRPr="001B1671">
        <w:rPr>
          <w:b/>
          <w:lang w:eastAsia="zh-CN"/>
        </w:rPr>
        <w:t>Proposal 12: Introduce support for a mechanism to disable HARQ operation for both groupcast and unicast traffic if the channel congestion exceeds a predefined threshold.</w:t>
      </w:r>
    </w:p>
    <w:p w14:paraId="581E5BA6" w14:textId="77777777" w:rsidR="00C36343" w:rsidRPr="001B1671" w:rsidRDefault="00C36343" w:rsidP="0066234C">
      <w:pPr>
        <w:pStyle w:val="Heading1"/>
        <w:numPr>
          <w:ilvl w:val="0"/>
          <w:numId w:val="17"/>
        </w:numPr>
        <w:jc w:val="both"/>
        <w:rPr>
          <w:rFonts w:ascii="Times New Roman" w:hAnsi="Times New Roman"/>
        </w:rPr>
      </w:pPr>
      <w:r w:rsidRPr="001B1671">
        <w:rPr>
          <w:rFonts w:ascii="Times New Roman" w:hAnsi="Times New Roman"/>
        </w:rPr>
        <w:lastRenderedPageBreak/>
        <w:t>References</w:t>
      </w:r>
    </w:p>
    <w:p w14:paraId="2569FA99" w14:textId="77777777" w:rsidR="00C60D5B" w:rsidRPr="001B1671" w:rsidRDefault="00C60D5B" w:rsidP="0066234C">
      <w:pPr>
        <w:jc w:val="both"/>
      </w:pPr>
    </w:p>
    <w:sectPr w:rsidR="00C60D5B" w:rsidRPr="001B167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A2127B"/>
    <w:multiLevelType w:val="hybridMultilevel"/>
    <w:tmpl w:val="7E84210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43C31A8"/>
    <w:multiLevelType w:val="hybridMultilevel"/>
    <w:tmpl w:val="475288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B468FB"/>
    <w:multiLevelType w:val="hybridMultilevel"/>
    <w:tmpl w:val="A156E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165A7F"/>
    <w:multiLevelType w:val="hybridMultilevel"/>
    <w:tmpl w:val="ED686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EB7B44"/>
    <w:multiLevelType w:val="hybridMultilevel"/>
    <w:tmpl w:val="8722B8FA"/>
    <w:lvl w:ilvl="0" w:tplc="0464B9A6">
      <w:start w:val="1"/>
      <w:numFmt w:val="bullet"/>
      <w:lvlText w:val="•"/>
      <w:lvlJc w:val="left"/>
      <w:pPr>
        <w:tabs>
          <w:tab w:val="num" w:pos="360"/>
        </w:tabs>
        <w:ind w:left="360" w:hanging="360"/>
      </w:pPr>
      <w:rPr>
        <w:rFonts w:ascii="Arial" w:hAnsi="Arial" w:hint="default"/>
      </w:rPr>
    </w:lvl>
    <w:lvl w:ilvl="1" w:tplc="CF081EAE" w:tentative="1">
      <w:start w:val="1"/>
      <w:numFmt w:val="bullet"/>
      <w:lvlText w:val="•"/>
      <w:lvlJc w:val="left"/>
      <w:pPr>
        <w:tabs>
          <w:tab w:val="num" w:pos="1080"/>
        </w:tabs>
        <w:ind w:left="1080" w:hanging="360"/>
      </w:pPr>
      <w:rPr>
        <w:rFonts w:ascii="Arial" w:hAnsi="Arial" w:hint="default"/>
      </w:rPr>
    </w:lvl>
    <w:lvl w:ilvl="2" w:tplc="6E260A24" w:tentative="1">
      <w:start w:val="1"/>
      <w:numFmt w:val="bullet"/>
      <w:lvlText w:val="•"/>
      <w:lvlJc w:val="left"/>
      <w:pPr>
        <w:tabs>
          <w:tab w:val="num" w:pos="1800"/>
        </w:tabs>
        <w:ind w:left="1800" w:hanging="360"/>
      </w:pPr>
      <w:rPr>
        <w:rFonts w:ascii="Arial" w:hAnsi="Arial" w:hint="default"/>
      </w:rPr>
    </w:lvl>
    <w:lvl w:ilvl="3" w:tplc="851848D4" w:tentative="1">
      <w:start w:val="1"/>
      <w:numFmt w:val="bullet"/>
      <w:lvlText w:val="•"/>
      <w:lvlJc w:val="left"/>
      <w:pPr>
        <w:tabs>
          <w:tab w:val="num" w:pos="2520"/>
        </w:tabs>
        <w:ind w:left="2520" w:hanging="360"/>
      </w:pPr>
      <w:rPr>
        <w:rFonts w:ascii="Arial" w:hAnsi="Arial" w:hint="default"/>
      </w:rPr>
    </w:lvl>
    <w:lvl w:ilvl="4" w:tplc="7B9A326C" w:tentative="1">
      <w:start w:val="1"/>
      <w:numFmt w:val="bullet"/>
      <w:lvlText w:val="•"/>
      <w:lvlJc w:val="left"/>
      <w:pPr>
        <w:tabs>
          <w:tab w:val="num" w:pos="3240"/>
        </w:tabs>
        <w:ind w:left="3240" w:hanging="360"/>
      </w:pPr>
      <w:rPr>
        <w:rFonts w:ascii="Arial" w:hAnsi="Arial" w:hint="default"/>
      </w:rPr>
    </w:lvl>
    <w:lvl w:ilvl="5" w:tplc="C4F8F996" w:tentative="1">
      <w:start w:val="1"/>
      <w:numFmt w:val="bullet"/>
      <w:lvlText w:val="•"/>
      <w:lvlJc w:val="left"/>
      <w:pPr>
        <w:tabs>
          <w:tab w:val="num" w:pos="3960"/>
        </w:tabs>
        <w:ind w:left="3960" w:hanging="360"/>
      </w:pPr>
      <w:rPr>
        <w:rFonts w:ascii="Arial" w:hAnsi="Arial" w:hint="default"/>
      </w:rPr>
    </w:lvl>
    <w:lvl w:ilvl="6" w:tplc="7BD4FD04" w:tentative="1">
      <w:start w:val="1"/>
      <w:numFmt w:val="bullet"/>
      <w:lvlText w:val="•"/>
      <w:lvlJc w:val="left"/>
      <w:pPr>
        <w:tabs>
          <w:tab w:val="num" w:pos="4680"/>
        </w:tabs>
        <w:ind w:left="4680" w:hanging="360"/>
      </w:pPr>
      <w:rPr>
        <w:rFonts w:ascii="Arial" w:hAnsi="Arial" w:hint="default"/>
      </w:rPr>
    </w:lvl>
    <w:lvl w:ilvl="7" w:tplc="3BE2D94A" w:tentative="1">
      <w:start w:val="1"/>
      <w:numFmt w:val="bullet"/>
      <w:lvlText w:val="•"/>
      <w:lvlJc w:val="left"/>
      <w:pPr>
        <w:tabs>
          <w:tab w:val="num" w:pos="5400"/>
        </w:tabs>
        <w:ind w:left="5400" w:hanging="360"/>
      </w:pPr>
      <w:rPr>
        <w:rFonts w:ascii="Arial" w:hAnsi="Arial" w:hint="default"/>
      </w:rPr>
    </w:lvl>
    <w:lvl w:ilvl="8" w:tplc="874AABB8" w:tentative="1">
      <w:start w:val="1"/>
      <w:numFmt w:val="bullet"/>
      <w:lvlText w:val="•"/>
      <w:lvlJc w:val="left"/>
      <w:pPr>
        <w:tabs>
          <w:tab w:val="num" w:pos="6120"/>
        </w:tabs>
        <w:ind w:left="6120" w:hanging="360"/>
      </w:pPr>
      <w:rPr>
        <w:rFonts w:ascii="Arial" w:hAnsi="Arial" w:hint="default"/>
      </w:rPr>
    </w:lvl>
  </w:abstractNum>
  <w:abstractNum w:abstractNumId="5" w15:restartNumberingAfterBreak="0">
    <w:nsid w:val="1D0B5AEE"/>
    <w:multiLevelType w:val="hybridMultilevel"/>
    <w:tmpl w:val="5EE6014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E096B71"/>
    <w:multiLevelType w:val="hybridMultilevel"/>
    <w:tmpl w:val="45BEFA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764561"/>
    <w:multiLevelType w:val="hybridMultilevel"/>
    <w:tmpl w:val="C2BC31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5E0F92"/>
    <w:multiLevelType w:val="hybridMultilevel"/>
    <w:tmpl w:val="2DFC6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651AFF"/>
    <w:multiLevelType w:val="hybridMultilevel"/>
    <w:tmpl w:val="96BE6D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4003FCC"/>
    <w:multiLevelType w:val="hybridMultilevel"/>
    <w:tmpl w:val="BABC6FE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5352E82"/>
    <w:multiLevelType w:val="hybridMultilevel"/>
    <w:tmpl w:val="F1B68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624FB8"/>
    <w:multiLevelType w:val="hybridMultilevel"/>
    <w:tmpl w:val="251ADB9C"/>
    <w:lvl w:ilvl="0" w:tplc="8444BDBA">
      <w:start w:val="1"/>
      <w:numFmt w:val="bullet"/>
      <w:lvlText w:val="•"/>
      <w:lvlJc w:val="left"/>
      <w:pPr>
        <w:tabs>
          <w:tab w:val="num" w:pos="360"/>
        </w:tabs>
        <w:ind w:left="360" w:hanging="360"/>
      </w:pPr>
      <w:rPr>
        <w:rFonts w:ascii="Arial" w:hAnsi="Arial" w:hint="default"/>
      </w:rPr>
    </w:lvl>
    <w:lvl w:ilvl="1" w:tplc="2FC88FAC">
      <w:start w:val="1"/>
      <w:numFmt w:val="bullet"/>
      <w:lvlText w:val="•"/>
      <w:lvlJc w:val="left"/>
      <w:pPr>
        <w:tabs>
          <w:tab w:val="num" w:pos="1080"/>
        </w:tabs>
        <w:ind w:left="1080" w:hanging="360"/>
      </w:pPr>
      <w:rPr>
        <w:rFonts w:ascii="Arial" w:hAnsi="Arial" w:hint="default"/>
      </w:rPr>
    </w:lvl>
    <w:lvl w:ilvl="2" w:tplc="3E360CB4" w:tentative="1">
      <w:start w:val="1"/>
      <w:numFmt w:val="bullet"/>
      <w:lvlText w:val="•"/>
      <w:lvlJc w:val="left"/>
      <w:pPr>
        <w:tabs>
          <w:tab w:val="num" w:pos="1800"/>
        </w:tabs>
        <w:ind w:left="1800" w:hanging="360"/>
      </w:pPr>
      <w:rPr>
        <w:rFonts w:ascii="Arial" w:hAnsi="Arial" w:hint="default"/>
      </w:rPr>
    </w:lvl>
    <w:lvl w:ilvl="3" w:tplc="C80604D2" w:tentative="1">
      <w:start w:val="1"/>
      <w:numFmt w:val="bullet"/>
      <w:lvlText w:val="•"/>
      <w:lvlJc w:val="left"/>
      <w:pPr>
        <w:tabs>
          <w:tab w:val="num" w:pos="2520"/>
        </w:tabs>
        <w:ind w:left="2520" w:hanging="360"/>
      </w:pPr>
      <w:rPr>
        <w:rFonts w:ascii="Arial" w:hAnsi="Arial" w:hint="default"/>
      </w:rPr>
    </w:lvl>
    <w:lvl w:ilvl="4" w:tplc="5DCA70EC" w:tentative="1">
      <w:start w:val="1"/>
      <w:numFmt w:val="bullet"/>
      <w:lvlText w:val="•"/>
      <w:lvlJc w:val="left"/>
      <w:pPr>
        <w:tabs>
          <w:tab w:val="num" w:pos="3240"/>
        </w:tabs>
        <w:ind w:left="3240" w:hanging="360"/>
      </w:pPr>
      <w:rPr>
        <w:rFonts w:ascii="Arial" w:hAnsi="Arial" w:hint="default"/>
      </w:rPr>
    </w:lvl>
    <w:lvl w:ilvl="5" w:tplc="A3663042" w:tentative="1">
      <w:start w:val="1"/>
      <w:numFmt w:val="bullet"/>
      <w:lvlText w:val="•"/>
      <w:lvlJc w:val="left"/>
      <w:pPr>
        <w:tabs>
          <w:tab w:val="num" w:pos="3960"/>
        </w:tabs>
        <w:ind w:left="3960" w:hanging="360"/>
      </w:pPr>
      <w:rPr>
        <w:rFonts w:ascii="Arial" w:hAnsi="Arial" w:hint="default"/>
      </w:rPr>
    </w:lvl>
    <w:lvl w:ilvl="6" w:tplc="9C98F54C" w:tentative="1">
      <w:start w:val="1"/>
      <w:numFmt w:val="bullet"/>
      <w:lvlText w:val="•"/>
      <w:lvlJc w:val="left"/>
      <w:pPr>
        <w:tabs>
          <w:tab w:val="num" w:pos="4680"/>
        </w:tabs>
        <w:ind w:left="4680" w:hanging="360"/>
      </w:pPr>
      <w:rPr>
        <w:rFonts w:ascii="Arial" w:hAnsi="Arial" w:hint="default"/>
      </w:rPr>
    </w:lvl>
    <w:lvl w:ilvl="7" w:tplc="2466ACEE" w:tentative="1">
      <w:start w:val="1"/>
      <w:numFmt w:val="bullet"/>
      <w:lvlText w:val="•"/>
      <w:lvlJc w:val="left"/>
      <w:pPr>
        <w:tabs>
          <w:tab w:val="num" w:pos="5400"/>
        </w:tabs>
        <w:ind w:left="5400" w:hanging="360"/>
      </w:pPr>
      <w:rPr>
        <w:rFonts w:ascii="Arial" w:hAnsi="Arial" w:hint="default"/>
      </w:rPr>
    </w:lvl>
    <w:lvl w:ilvl="8" w:tplc="C3808772"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259E4A65"/>
    <w:multiLevelType w:val="hybridMultilevel"/>
    <w:tmpl w:val="6DEE9C1C"/>
    <w:lvl w:ilvl="0" w:tplc="478E9DAE">
      <w:start w:val="1"/>
      <w:numFmt w:val="bullet"/>
      <w:lvlText w:val="•"/>
      <w:lvlJc w:val="left"/>
      <w:pPr>
        <w:tabs>
          <w:tab w:val="num" w:pos="360"/>
        </w:tabs>
        <w:ind w:left="360" w:hanging="360"/>
      </w:pPr>
      <w:rPr>
        <w:rFonts w:ascii="Arial" w:hAnsi="Arial" w:hint="default"/>
      </w:rPr>
    </w:lvl>
    <w:lvl w:ilvl="1" w:tplc="96CA30AC">
      <w:start w:val="1"/>
      <w:numFmt w:val="bullet"/>
      <w:lvlText w:val="•"/>
      <w:lvlJc w:val="left"/>
      <w:pPr>
        <w:tabs>
          <w:tab w:val="num" w:pos="1080"/>
        </w:tabs>
        <w:ind w:left="1080" w:hanging="360"/>
      </w:pPr>
      <w:rPr>
        <w:rFonts w:ascii="Arial" w:hAnsi="Arial" w:hint="default"/>
      </w:rPr>
    </w:lvl>
    <w:lvl w:ilvl="2" w:tplc="8B12B40E">
      <w:start w:val="2251"/>
      <w:numFmt w:val="bullet"/>
      <w:lvlText w:val="•"/>
      <w:lvlJc w:val="left"/>
      <w:pPr>
        <w:tabs>
          <w:tab w:val="num" w:pos="1800"/>
        </w:tabs>
        <w:ind w:left="1800" w:hanging="360"/>
      </w:pPr>
      <w:rPr>
        <w:rFonts w:ascii="Arial" w:hAnsi="Arial" w:hint="default"/>
      </w:rPr>
    </w:lvl>
    <w:lvl w:ilvl="3" w:tplc="0E1A7354" w:tentative="1">
      <w:start w:val="1"/>
      <w:numFmt w:val="bullet"/>
      <w:lvlText w:val="•"/>
      <w:lvlJc w:val="left"/>
      <w:pPr>
        <w:tabs>
          <w:tab w:val="num" w:pos="2520"/>
        </w:tabs>
        <w:ind w:left="2520" w:hanging="360"/>
      </w:pPr>
      <w:rPr>
        <w:rFonts w:ascii="Arial" w:hAnsi="Arial" w:hint="default"/>
      </w:rPr>
    </w:lvl>
    <w:lvl w:ilvl="4" w:tplc="C1AEE86A" w:tentative="1">
      <w:start w:val="1"/>
      <w:numFmt w:val="bullet"/>
      <w:lvlText w:val="•"/>
      <w:lvlJc w:val="left"/>
      <w:pPr>
        <w:tabs>
          <w:tab w:val="num" w:pos="3240"/>
        </w:tabs>
        <w:ind w:left="3240" w:hanging="360"/>
      </w:pPr>
      <w:rPr>
        <w:rFonts w:ascii="Arial" w:hAnsi="Arial" w:hint="default"/>
      </w:rPr>
    </w:lvl>
    <w:lvl w:ilvl="5" w:tplc="EDF8D3EE" w:tentative="1">
      <w:start w:val="1"/>
      <w:numFmt w:val="bullet"/>
      <w:lvlText w:val="•"/>
      <w:lvlJc w:val="left"/>
      <w:pPr>
        <w:tabs>
          <w:tab w:val="num" w:pos="3960"/>
        </w:tabs>
        <w:ind w:left="3960" w:hanging="360"/>
      </w:pPr>
      <w:rPr>
        <w:rFonts w:ascii="Arial" w:hAnsi="Arial" w:hint="default"/>
      </w:rPr>
    </w:lvl>
    <w:lvl w:ilvl="6" w:tplc="10B07E7E" w:tentative="1">
      <w:start w:val="1"/>
      <w:numFmt w:val="bullet"/>
      <w:lvlText w:val="•"/>
      <w:lvlJc w:val="left"/>
      <w:pPr>
        <w:tabs>
          <w:tab w:val="num" w:pos="4680"/>
        </w:tabs>
        <w:ind w:left="4680" w:hanging="360"/>
      </w:pPr>
      <w:rPr>
        <w:rFonts w:ascii="Arial" w:hAnsi="Arial" w:hint="default"/>
      </w:rPr>
    </w:lvl>
    <w:lvl w:ilvl="7" w:tplc="48BCAE58" w:tentative="1">
      <w:start w:val="1"/>
      <w:numFmt w:val="bullet"/>
      <w:lvlText w:val="•"/>
      <w:lvlJc w:val="left"/>
      <w:pPr>
        <w:tabs>
          <w:tab w:val="num" w:pos="5400"/>
        </w:tabs>
        <w:ind w:left="5400" w:hanging="360"/>
      </w:pPr>
      <w:rPr>
        <w:rFonts w:ascii="Arial" w:hAnsi="Arial" w:hint="default"/>
      </w:rPr>
    </w:lvl>
    <w:lvl w:ilvl="8" w:tplc="06BA5976"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29F30B45"/>
    <w:multiLevelType w:val="hybridMultilevel"/>
    <w:tmpl w:val="F57E6E1C"/>
    <w:lvl w:ilvl="0" w:tplc="AA5E7166">
      <w:start w:val="1"/>
      <w:numFmt w:val="bullet"/>
      <w:lvlText w:val="•"/>
      <w:lvlJc w:val="left"/>
      <w:pPr>
        <w:tabs>
          <w:tab w:val="num" w:pos="720"/>
        </w:tabs>
        <w:ind w:left="720" w:hanging="360"/>
      </w:pPr>
      <w:rPr>
        <w:rFonts w:ascii="MS PGothic" w:hAnsi="MS PGothic" w:hint="default"/>
      </w:rPr>
    </w:lvl>
    <w:lvl w:ilvl="1" w:tplc="C0F035B4">
      <w:start w:val="1153"/>
      <w:numFmt w:val="bullet"/>
      <w:lvlText w:val="–"/>
      <w:lvlJc w:val="left"/>
      <w:pPr>
        <w:tabs>
          <w:tab w:val="num" w:pos="1440"/>
        </w:tabs>
        <w:ind w:left="1440" w:hanging="360"/>
      </w:pPr>
      <w:rPr>
        <w:rFonts w:ascii="MS PGothic" w:hAnsi="MS PGothic" w:hint="default"/>
      </w:rPr>
    </w:lvl>
    <w:lvl w:ilvl="2" w:tplc="8FE61616">
      <w:start w:val="1"/>
      <w:numFmt w:val="bullet"/>
      <w:lvlText w:val="•"/>
      <w:lvlJc w:val="left"/>
      <w:pPr>
        <w:tabs>
          <w:tab w:val="num" w:pos="2160"/>
        </w:tabs>
        <w:ind w:left="2160" w:hanging="360"/>
      </w:pPr>
      <w:rPr>
        <w:rFonts w:ascii="MS PGothic" w:hAnsi="MS PGothic" w:hint="default"/>
      </w:rPr>
    </w:lvl>
    <w:lvl w:ilvl="3" w:tplc="A426C7F0" w:tentative="1">
      <w:start w:val="1"/>
      <w:numFmt w:val="bullet"/>
      <w:lvlText w:val="•"/>
      <w:lvlJc w:val="left"/>
      <w:pPr>
        <w:tabs>
          <w:tab w:val="num" w:pos="2880"/>
        </w:tabs>
        <w:ind w:left="2880" w:hanging="360"/>
      </w:pPr>
      <w:rPr>
        <w:rFonts w:ascii="MS PGothic" w:hAnsi="MS PGothic" w:hint="default"/>
      </w:rPr>
    </w:lvl>
    <w:lvl w:ilvl="4" w:tplc="D31ED388" w:tentative="1">
      <w:start w:val="1"/>
      <w:numFmt w:val="bullet"/>
      <w:lvlText w:val="•"/>
      <w:lvlJc w:val="left"/>
      <w:pPr>
        <w:tabs>
          <w:tab w:val="num" w:pos="3600"/>
        </w:tabs>
        <w:ind w:left="3600" w:hanging="360"/>
      </w:pPr>
      <w:rPr>
        <w:rFonts w:ascii="MS PGothic" w:hAnsi="MS PGothic" w:hint="default"/>
      </w:rPr>
    </w:lvl>
    <w:lvl w:ilvl="5" w:tplc="8B666056" w:tentative="1">
      <w:start w:val="1"/>
      <w:numFmt w:val="bullet"/>
      <w:lvlText w:val="•"/>
      <w:lvlJc w:val="left"/>
      <w:pPr>
        <w:tabs>
          <w:tab w:val="num" w:pos="4320"/>
        </w:tabs>
        <w:ind w:left="4320" w:hanging="360"/>
      </w:pPr>
      <w:rPr>
        <w:rFonts w:ascii="MS PGothic" w:hAnsi="MS PGothic" w:hint="default"/>
      </w:rPr>
    </w:lvl>
    <w:lvl w:ilvl="6" w:tplc="18ACC3EC" w:tentative="1">
      <w:start w:val="1"/>
      <w:numFmt w:val="bullet"/>
      <w:lvlText w:val="•"/>
      <w:lvlJc w:val="left"/>
      <w:pPr>
        <w:tabs>
          <w:tab w:val="num" w:pos="5040"/>
        </w:tabs>
        <w:ind w:left="5040" w:hanging="360"/>
      </w:pPr>
      <w:rPr>
        <w:rFonts w:ascii="MS PGothic" w:hAnsi="MS PGothic" w:hint="default"/>
      </w:rPr>
    </w:lvl>
    <w:lvl w:ilvl="7" w:tplc="B9964C32" w:tentative="1">
      <w:start w:val="1"/>
      <w:numFmt w:val="bullet"/>
      <w:lvlText w:val="•"/>
      <w:lvlJc w:val="left"/>
      <w:pPr>
        <w:tabs>
          <w:tab w:val="num" w:pos="5760"/>
        </w:tabs>
        <w:ind w:left="5760" w:hanging="360"/>
      </w:pPr>
      <w:rPr>
        <w:rFonts w:ascii="MS PGothic" w:hAnsi="MS PGothic" w:hint="default"/>
      </w:rPr>
    </w:lvl>
    <w:lvl w:ilvl="8" w:tplc="9EAA4DB0" w:tentative="1">
      <w:start w:val="1"/>
      <w:numFmt w:val="bullet"/>
      <w:lvlText w:val="•"/>
      <w:lvlJc w:val="left"/>
      <w:pPr>
        <w:tabs>
          <w:tab w:val="num" w:pos="6480"/>
        </w:tabs>
        <w:ind w:left="6480" w:hanging="360"/>
      </w:pPr>
      <w:rPr>
        <w:rFonts w:ascii="MS PGothic" w:hAnsi="MS PGothic" w:hint="default"/>
      </w:rPr>
    </w:lvl>
  </w:abstractNum>
  <w:abstractNum w:abstractNumId="15" w15:restartNumberingAfterBreak="0">
    <w:nsid w:val="2BAA4406"/>
    <w:multiLevelType w:val="hybridMultilevel"/>
    <w:tmpl w:val="CB2AA674"/>
    <w:lvl w:ilvl="0" w:tplc="386AA6E2">
      <w:start w:val="1"/>
      <w:numFmt w:val="bullet"/>
      <w:lvlText w:val="•"/>
      <w:lvlJc w:val="left"/>
      <w:pPr>
        <w:tabs>
          <w:tab w:val="num" w:pos="720"/>
        </w:tabs>
        <w:ind w:left="720" w:hanging="360"/>
      </w:pPr>
      <w:rPr>
        <w:rFonts w:ascii="Arial" w:hAnsi="Arial" w:hint="default"/>
      </w:rPr>
    </w:lvl>
    <w:lvl w:ilvl="1" w:tplc="C1F42E1C">
      <w:start w:val="1182"/>
      <w:numFmt w:val="bullet"/>
      <w:lvlText w:val="–"/>
      <w:lvlJc w:val="left"/>
      <w:pPr>
        <w:tabs>
          <w:tab w:val="num" w:pos="1440"/>
        </w:tabs>
        <w:ind w:left="1440" w:hanging="360"/>
      </w:pPr>
      <w:rPr>
        <w:rFonts w:ascii="Arial" w:hAnsi="Arial" w:hint="default"/>
      </w:rPr>
    </w:lvl>
    <w:lvl w:ilvl="2" w:tplc="590E073C" w:tentative="1">
      <w:start w:val="1"/>
      <w:numFmt w:val="bullet"/>
      <w:lvlText w:val="•"/>
      <w:lvlJc w:val="left"/>
      <w:pPr>
        <w:tabs>
          <w:tab w:val="num" w:pos="2160"/>
        </w:tabs>
        <w:ind w:left="2160" w:hanging="360"/>
      </w:pPr>
      <w:rPr>
        <w:rFonts w:ascii="Arial" w:hAnsi="Arial" w:hint="default"/>
      </w:rPr>
    </w:lvl>
    <w:lvl w:ilvl="3" w:tplc="DB5AA5D6" w:tentative="1">
      <w:start w:val="1"/>
      <w:numFmt w:val="bullet"/>
      <w:lvlText w:val="•"/>
      <w:lvlJc w:val="left"/>
      <w:pPr>
        <w:tabs>
          <w:tab w:val="num" w:pos="2880"/>
        </w:tabs>
        <w:ind w:left="2880" w:hanging="360"/>
      </w:pPr>
      <w:rPr>
        <w:rFonts w:ascii="Arial" w:hAnsi="Arial" w:hint="default"/>
      </w:rPr>
    </w:lvl>
    <w:lvl w:ilvl="4" w:tplc="A532F63E" w:tentative="1">
      <w:start w:val="1"/>
      <w:numFmt w:val="bullet"/>
      <w:lvlText w:val="•"/>
      <w:lvlJc w:val="left"/>
      <w:pPr>
        <w:tabs>
          <w:tab w:val="num" w:pos="3600"/>
        </w:tabs>
        <w:ind w:left="3600" w:hanging="360"/>
      </w:pPr>
      <w:rPr>
        <w:rFonts w:ascii="Arial" w:hAnsi="Arial" w:hint="default"/>
      </w:rPr>
    </w:lvl>
    <w:lvl w:ilvl="5" w:tplc="61F8F0F0" w:tentative="1">
      <w:start w:val="1"/>
      <w:numFmt w:val="bullet"/>
      <w:lvlText w:val="•"/>
      <w:lvlJc w:val="left"/>
      <w:pPr>
        <w:tabs>
          <w:tab w:val="num" w:pos="4320"/>
        </w:tabs>
        <w:ind w:left="4320" w:hanging="360"/>
      </w:pPr>
      <w:rPr>
        <w:rFonts w:ascii="Arial" w:hAnsi="Arial" w:hint="default"/>
      </w:rPr>
    </w:lvl>
    <w:lvl w:ilvl="6" w:tplc="E710FF54" w:tentative="1">
      <w:start w:val="1"/>
      <w:numFmt w:val="bullet"/>
      <w:lvlText w:val="•"/>
      <w:lvlJc w:val="left"/>
      <w:pPr>
        <w:tabs>
          <w:tab w:val="num" w:pos="5040"/>
        </w:tabs>
        <w:ind w:left="5040" w:hanging="360"/>
      </w:pPr>
      <w:rPr>
        <w:rFonts w:ascii="Arial" w:hAnsi="Arial" w:hint="default"/>
      </w:rPr>
    </w:lvl>
    <w:lvl w:ilvl="7" w:tplc="EA7A0D14" w:tentative="1">
      <w:start w:val="1"/>
      <w:numFmt w:val="bullet"/>
      <w:lvlText w:val="•"/>
      <w:lvlJc w:val="left"/>
      <w:pPr>
        <w:tabs>
          <w:tab w:val="num" w:pos="5760"/>
        </w:tabs>
        <w:ind w:left="5760" w:hanging="360"/>
      </w:pPr>
      <w:rPr>
        <w:rFonts w:ascii="Arial" w:hAnsi="Arial" w:hint="default"/>
      </w:rPr>
    </w:lvl>
    <w:lvl w:ilvl="8" w:tplc="23D032D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C003169"/>
    <w:multiLevelType w:val="multilevel"/>
    <w:tmpl w:val="788AE6B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EE125F4"/>
    <w:multiLevelType w:val="hybridMultilevel"/>
    <w:tmpl w:val="88080F58"/>
    <w:lvl w:ilvl="0" w:tplc="FEB612BA">
      <w:start w:val="1"/>
      <w:numFmt w:val="bullet"/>
      <w:lvlText w:val="•"/>
      <w:lvlJc w:val="left"/>
      <w:pPr>
        <w:tabs>
          <w:tab w:val="num" w:pos="720"/>
        </w:tabs>
        <w:ind w:left="720" w:hanging="360"/>
      </w:pPr>
      <w:rPr>
        <w:rFonts w:ascii="Arial" w:hAnsi="Arial" w:hint="default"/>
      </w:rPr>
    </w:lvl>
    <w:lvl w:ilvl="1" w:tplc="CC44CDD8">
      <w:numFmt w:val="bullet"/>
      <w:lvlText w:val="–"/>
      <w:lvlJc w:val="left"/>
      <w:pPr>
        <w:tabs>
          <w:tab w:val="num" w:pos="1440"/>
        </w:tabs>
        <w:ind w:left="1440" w:hanging="360"/>
      </w:pPr>
      <w:rPr>
        <w:rFonts w:ascii="Arial" w:hAnsi="Arial" w:hint="default"/>
      </w:rPr>
    </w:lvl>
    <w:lvl w:ilvl="2" w:tplc="6920861A">
      <w:start w:val="1"/>
      <w:numFmt w:val="bullet"/>
      <w:lvlText w:val="•"/>
      <w:lvlJc w:val="left"/>
      <w:pPr>
        <w:tabs>
          <w:tab w:val="num" w:pos="2160"/>
        </w:tabs>
        <w:ind w:left="2160" w:hanging="360"/>
      </w:pPr>
      <w:rPr>
        <w:rFonts w:ascii="Arial" w:hAnsi="Arial" w:hint="default"/>
      </w:rPr>
    </w:lvl>
    <w:lvl w:ilvl="3" w:tplc="F210EF70" w:tentative="1">
      <w:start w:val="1"/>
      <w:numFmt w:val="bullet"/>
      <w:lvlText w:val="•"/>
      <w:lvlJc w:val="left"/>
      <w:pPr>
        <w:tabs>
          <w:tab w:val="num" w:pos="2880"/>
        </w:tabs>
        <w:ind w:left="2880" w:hanging="360"/>
      </w:pPr>
      <w:rPr>
        <w:rFonts w:ascii="Arial" w:hAnsi="Arial" w:hint="default"/>
      </w:rPr>
    </w:lvl>
    <w:lvl w:ilvl="4" w:tplc="1CC4D6F8" w:tentative="1">
      <w:start w:val="1"/>
      <w:numFmt w:val="bullet"/>
      <w:lvlText w:val="•"/>
      <w:lvlJc w:val="left"/>
      <w:pPr>
        <w:tabs>
          <w:tab w:val="num" w:pos="3600"/>
        </w:tabs>
        <w:ind w:left="3600" w:hanging="360"/>
      </w:pPr>
      <w:rPr>
        <w:rFonts w:ascii="Arial" w:hAnsi="Arial" w:hint="default"/>
      </w:rPr>
    </w:lvl>
    <w:lvl w:ilvl="5" w:tplc="7DFCC44C" w:tentative="1">
      <w:start w:val="1"/>
      <w:numFmt w:val="bullet"/>
      <w:lvlText w:val="•"/>
      <w:lvlJc w:val="left"/>
      <w:pPr>
        <w:tabs>
          <w:tab w:val="num" w:pos="4320"/>
        </w:tabs>
        <w:ind w:left="4320" w:hanging="360"/>
      </w:pPr>
      <w:rPr>
        <w:rFonts w:ascii="Arial" w:hAnsi="Arial" w:hint="default"/>
      </w:rPr>
    </w:lvl>
    <w:lvl w:ilvl="6" w:tplc="4976BF64" w:tentative="1">
      <w:start w:val="1"/>
      <w:numFmt w:val="bullet"/>
      <w:lvlText w:val="•"/>
      <w:lvlJc w:val="left"/>
      <w:pPr>
        <w:tabs>
          <w:tab w:val="num" w:pos="5040"/>
        </w:tabs>
        <w:ind w:left="5040" w:hanging="360"/>
      </w:pPr>
      <w:rPr>
        <w:rFonts w:ascii="Arial" w:hAnsi="Arial" w:hint="default"/>
      </w:rPr>
    </w:lvl>
    <w:lvl w:ilvl="7" w:tplc="E6025EE0" w:tentative="1">
      <w:start w:val="1"/>
      <w:numFmt w:val="bullet"/>
      <w:lvlText w:val="•"/>
      <w:lvlJc w:val="left"/>
      <w:pPr>
        <w:tabs>
          <w:tab w:val="num" w:pos="5760"/>
        </w:tabs>
        <w:ind w:left="5760" w:hanging="360"/>
      </w:pPr>
      <w:rPr>
        <w:rFonts w:ascii="Arial" w:hAnsi="Arial" w:hint="default"/>
      </w:rPr>
    </w:lvl>
    <w:lvl w:ilvl="8" w:tplc="2C1C8B7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02C32BF"/>
    <w:multiLevelType w:val="hybridMultilevel"/>
    <w:tmpl w:val="0E2648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364B9D"/>
    <w:multiLevelType w:val="hybridMultilevel"/>
    <w:tmpl w:val="29C60EBE"/>
    <w:lvl w:ilvl="0" w:tplc="F14A4044">
      <w:start w:val="1"/>
      <w:numFmt w:val="bullet"/>
      <w:lvlText w:val="•"/>
      <w:lvlJc w:val="left"/>
      <w:pPr>
        <w:tabs>
          <w:tab w:val="num" w:pos="360"/>
        </w:tabs>
        <w:ind w:left="360" w:hanging="360"/>
      </w:pPr>
      <w:rPr>
        <w:rFonts w:ascii="Arial" w:hAnsi="Arial" w:hint="default"/>
      </w:rPr>
    </w:lvl>
    <w:lvl w:ilvl="1" w:tplc="F4504B46">
      <w:start w:val="1"/>
      <w:numFmt w:val="bullet"/>
      <w:lvlText w:val="•"/>
      <w:lvlJc w:val="left"/>
      <w:pPr>
        <w:tabs>
          <w:tab w:val="num" w:pos="1080"/>
        </w:tabs>
        <w:ind w:left="1080" w:hanging="360"/>
      </w:pPr>
      <w:rPr>
        <w:rFonts w:ascii="Arial" w:hAnsi="Arial" w:hint="default"/>
      </w:rPr>
    </w:lvl>
    <w:lvl w:ilvl="2" w:tplc="37AE660E">
      <w:start w:val="1"/>
      <w:numFmt w:val="bullet"/>
      <w:lvlText w:val="•"/>
      <w:lvlJc w:val="left"/>
      <w:pPr>
        <w:tabs>
          <w:tab w:val="num" w:pos="1800"/>
        </w:tabs>
        <w:ind w:left="1800" w:hanging="360"/>
      </w:pPr>
      <w:rPr>
        <w:rFonts w:ascii="Arial" w:hAnsi="Arial" w:hint="default"/>
      </w:rPr>
    </w:lvl>
    <w:lvl w:ilvl="3" w:tplc="C262DD54" w:tentative="1">
      <w:start w:val="1"/>
      <w:numFmt w:val="bullet"/>
      <w:lvlText w:val="•"/>
      <w:lvlJc w:val="left"/>
      <w:pPr>
        <w:tabs>
          <w:tab w:val="num" w:pos="2520"/>
        </w:tabs>
        <w:ind w:left="2520" w:hanging="360"/>
      </w:pPr>
      <w:rPr>
        <w:rFonts w:ascii="Arial" w:hAnsi="Arial" w:hint="default"/>
      </w:rPr>
    </w:lvl>
    <w:lvl w:ilvl="4" w:tplc="5FFEF454" w:tentative="1">
      <w:start w:val="1"/>
      <w:numFmt w:val="bullet"/>
      <w:lvlText w:val="•"/>
      <w:lvlJc w:val="left"/>
      <w:pPr>
        <w:tabs>
          <w:tab w:val="num" w:pos="3240"/>
        </w:tabs>
        <w:ind w:left="3240" w:hanging="360"/>
      </w:pPr>
      <w:rPr>
        <w:rFonts w:ascii="Arial" w:hAnsi="Arial" w:hint="default"/>
      </w:rPr>
    </w:lvl>
    <w:lvl w:ilvl="5" w:tplc="0406922A" w:tentative="1">
      <w:start w:val="1"/>
      <w:numFmt w:val="bullet"/>
      <w:lvlText w:val="•"/>
      <w:lvlJc w:val="left"/>
      <w:pPr>
        <w:tabs>
          <w:tab w:val="num" w:pos="3960"/>
        </w:tabs>
        <w:ind w:left="3960" w:hanging="360"/>
      </w:pPr>
      <w:rPr>
        <w:rFonts w:ascii="Arial" w:hAnsi="Arial" w:hint="default"/>
      </w:rPr>
    </w:lvl>
    <w:lvl w:ilvl="6" w:tplc="F422557E" w:tentative="1">
      <w:start w:val="1"/>
      <w:numFmt w:val="bullet"/>
      <w:lvlText w:val="•"/>
      <w:lvlJc w:val="left"/>
      <w:pPr>
        <w:tabs>
          <w:tab w:val="num" w:pos="4680"/>
        </w:tabs>
        <w:ind w:left="4680" w:hanging="360"/>
      </w:pPr>
      <w:rPr>
        <w:rFonts w:ascii="Arial" w:hAnsi="Arial" w:hint="default"/>
      </w:rPr>
    </w:lvl>
    <w:lvl w:ilvl="7" w:tplc="34748BF6" w:tentative="1">
      <w:start w:val="1"/>
      <w:numFmt w:val="bullet"/>
      <w:lvlText w:val="•"/>
      <w:lvlJc w:val="left"/>
      <w:pPr>
        <w:tabs>
          <w:tab w:val="num" w:pos="5400"/>
        </w:tabs>
        <w:ind w:left="5400" w:hanging="360"/>
      </w:pPr>
      <w:rPr>
        <w:rFonts w:ascii="Arial" w:hAnsi="Arial" w:hint="default"/>
      </w:rPr>
    </w:lvl>
    <w:lvl w:ilvl="8" w:tplc="F7A40BA6"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395C34C4"/>
    <w:multiLevelType w:val="hybridMultilevel"/>
    <w:tmpl w:val="BD76F77C"/>
    <w:lvl w:ilvl="0" w:tplc="2458AD88">
      <w:start w:val="5"/>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FC81E22"/>
    <w:multiLevelType w:val="hybridMultilevel"/>
    <w:tmpl w:val="5532EB6A"/>
    <w:lvl w:ilvl="0" w:tplc="6030ACBC">
      <w:numFmt w:val="bullet"/>
      <w:lvlText w:val="-"/>
      <w:lvlJc w:val="left"/>
      <w:pPr>
        <w:ind w:left="1080" w:hanging="360"/>
      </w:pPr>
      <w:rPr>
        <w:rFonts w:ascii="Calibri" w:eastAsia="Malgun Gothic" w:hAnsi="Calibri" w:cs="Calibri"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2" w15:restartNumberingAfterBreak="0">
    <w:nsid w:val="400F40CA"/>
    <w:multiLevelType w:val="hybridMultilevel"/>
    <w:tmpl w:val="7B061F8C"/>
    <w:lvl w:ilvl="0" w:tplc="C3367104">
      <w:start w:val="1"/>
      <w:numFmt w:val="bullet"/>
      <w:lvlText w:val="•"/>
      <w:lvlJc w:val="left"/>
      <w:pPr>
        <w:tabs>
          <w:tab w:val="num" w:pos="720"/>
        </w:tabs>
        <w:ind w:left="720" w:hanging="360"/>
      </w:pPr>
      <w:rPr>
        <w:rFonts w:ascii="Arial" w:hAnsi="Arial" w:hint="default"/>
      </w:rPr>
    </w:lvl>
    <w:lvl w:ilvl="1" w:tplc="180270EC" w:tentative="1">
      <w:start w:val="1"/>
      <w:numFmt w:val="bullet"/>
      <w:lvlText w:val="•"/>
      <w:lvlJc w:val="left"/>
      <w:pPr>
        <w:tabs>
          <w:tab w:val="num" w:pos="1440"/>
        </w:tabs>
        <w:ind w:left="1440" w:hanging="360"/>
      </w:pPr>
      <w:rPr>
        <w:rFonts w:ascii="Arial" w:hAnsi="Arial" w:hint="default"/>
      </w:rPr>
    </w:lvl>
    <w:lvl w:ilvl="2" w:tplc="7946EB34">
      <w:start w:val="1"/>
      <w:numFmt w:val="bullet"/>
      <w:lvlText w:val="•"/>
      <w:lvlJc w:val="left"/>
      <w:pPr>
        <w:tabs>
          <w:tab w:val="num" w:pos="2160"/>
        </w:tabs>
        <w:ind w:left="2160" w:hanging="360"/>
      </w:pPr>
      <w:rPr>
        <w:rFonts w:ascii="Arial" w:hAnsi="Arial" w:hint="default"/>
      </w:rPr>
    </w:lvl>
    <w:lvl w:ilvl="3" w:tplc="BA84D794" w:tentative="1">
      <w:start w:val="1"/>
      <w:numFmt w:val="bullet"/>
      <w:lvlText w:val="•"/>
      <w:lvlJc w:val="left"/>
      <w:pPr>
        <w:tabs>
          <w:tab w:val="num" w:pos="2880"/>
        </w:tabs>
        <w:ind w:left="2880" w:hanging="360"/>
      </w:pPr>
      <w:rPr>
        <w:rFonts w:ascii="Arial" w:hAnsi="Arial" w:hint="default"/>
      </w:rPr>
    </w:lvl>
    <w:lvl w:ilvl="4" w:tplc="F39ADDBC" w:tentative="1">
      <w:start w:val="1"/>
      <w:numFmt w:val="bullet"/>
      <w:lvlText w:val="•"/>
      <w:lvlJc w:val="left"/>
      <w:pPr>
        <w:tabs>
          <w:tab w:val="num" w:pos="3600"/>
        </w:tabs>
        <w:ind w:left="3600" w:hanging="360"/>
      </w:pPr>
      <w:rPr>
        <w:rFonts w:ascii="Arial" w:hAnsi="Arial" w:hint="default"/>
      </w:rPr>
    </w:lvl>
    <w:lvl w:ilvl="5" w:tplc="06CAB7D8" w:tentative="1">
      <w:start w:val="1"/>
      <w:numFmt w:val="bullet"/>
      <w:lvlText w:val="•"/>
      <w:lvlJc w:val="left"/>
      <w:pPr>
        <w:tabs>
          <w:tab w:val="num" w:pos="4320"/>
        </w:tabs>
        <w:ind w:left="4320" w:hanging="360"/>
      </w:pPr>
      <w:rPr>
        <w:rFonts w:ascii="Arial" w:hAnsi="Arial" w:hint="default"/>
      </w:rPr>
    </w:lvl>
    <w:lvl w:ilvl="6" w:tplc="63B6DA10" w:tentative="1">
      <w:start w:val="1"/>
      <w:numFmt w:val="bullet"/>
      <w:lvlText w:val="•"/>
      <w:lvlJc w:val="left"/>
      <w:pPr>
        <w:tabs>
          <w:tab w:val="num" w:pos="5040"/>
        </w:tabs>
        <w:ind w:left="5040" w:hanging="360"/>
      </w:pPr>
      <w:rPr>
        <w:rFonts w:ascii="Arial" w:hAnsi="Arial" w:hint="default"/>
      </w:rPr>
    </w:lvl>
    <w:lvl w:ilvl="7" w:tplc="1728C650" w:tentative="1">
      <w:start w:val="1"/>
      <w:numFmt w:val="bullet"/>
      <w:lvlText w:val="•"/>
      <w:lvlJc w:val="left"/>
      <w:pPr>
        <w:tabs>
          <w:tab w:val="num" w:pos="5760"/>
        </w:tabs>
        <w:ind w:left="5760" w:hanging="360"/>
      </w:pPr>
      <w:rPr>
        <w:rFonts w:ascii="Arial" w:hAnsi="Arial" w:hint="default"/>
      </w:rPr>
    </w:lvl>
    <w:lvl w:ilvl="8" w:tplc="983247DC"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13F459F"/>
    <w:multiLevelType w:val="hybridMultilevel"/>
    <w:tmpl w:val="96BE6D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4844FBD"/>
    <w:multiLevelType w:val="hybridMultilevel"/>
    <w:tmpl w:val="B61AAD2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463B0AF1"/>
    <w:multiLevelType w:val="hybridMultilevel"/>
    <w:tmpl w:val="FEA83862"/>
    <w:lvl w:ilvl="0" w:tplc="872621C4">
      <w:start w:val="1"/>
      <w:numFmt w:val="bullet"/>
      <w:lvlText w:val="•"/>
      <w:lvlJc w:val="left"/>
      <w:pPr>
        <w:tabs>
          <w:tab w:val="num" w:pos="360"/>
        </w:tabs>
        <w:ind w:left="360" w:hanging="360"/>
      </w:pPr>
      <w:rPr>
        <w:rFonts w:ascii="Arial" w:hAnsi="Arial" w:hint="default"/>
      </w:rPr>
    </w:lvl>
    <w:lvl w:ilvl="1" w:tplc="B6E02A28">
      <w:numFmt w:val="bullet"/>
      <w:lvlText w:val="–"/>
      <w:lvlJc w:val="left"/>
      <w:pPr>
        <w:tabs>
          <w:tab w:val="num" w:pos="1080"/>
        </w:tabs>
        <w:ind w:left="1080" w:hanging="360"/>
      </w:pPr>
      <w:rPr>
        <w:rFonts w:ascii="Arial" w:hAnsi="Arial" w:hint="default"/>
      </w:rPr>
    </w:lvl>
    <w:lvl w:ilvl="2" w:tplc="97E82336">
      <w:numFmt w:val="bullet"/>
      <w:lvlText w:val="•"/>
      <w:lvlJc w:val="left"/>
      <w:pPr>
        <w:tabs>
          <w:tab w:val="num" w:pos="1800"/>
        </w:tabs>
        <w:ind w:left="1800" w:hanging="360"/>
      </w:pPr>
      <w:rPr>
        <w:rFonts w:ascii="Arial" w:hAnsi="Arial" w:hint="default"/>
      </w:rPr>
    </w:lvl>
    <w:lvl w:ilvl="3" w:tplc="1F6A96D4" w:tentative="1">
      <w:start w:val="1"/>
      <w:numFmt w:val="bullet"/>
      <w:lvlText w:val="•"/>
      <w:lvlJc w:val="left"/>
      <w:pPr>
        <w:tabs>
          <w:tab w:val="num" w:pos="2520"/>
        </w:tabs>
        <w:ind w:left="2520" w:hanging="360"/>
      </w:pPr>
      <w:rPr>
        <w:rFonts w:ascii="Arial" w:hAnsi="Arial" w:hint="default"/>
      </w:rPr>
    </w:lvl>
    <w:lvl w:ilvl="4" w:tplc="B6D8037C" w:tentative="1">
      <w:start w:val="1"/>
      <w:numFmt w:val="bullet"/>
      <w:lvlText w:val="•"/>
      <w:lvlJc w:val="left"/>
      <w:pPr>
        <w:tabs>
          <w:tab w:val="num" w:pos="3240"/>
        </w:tabs>
        <w:ind w:left="3240" w:hanging="360"/>
      </w:pPr>
      <w:rPr>
        <w:rFonts w:ascii="Arial" w:hAnsi="Arial" w:hint="default"/>
      </w:rPr>
    </w:lvl>
    <w:lvl w:ilvl="5" w:tplc="1820FE00" w:tentative="1">
      <w:start w:val="1"/>
      <w:numFmt w:val="bullet"/>
      <w:lvlText w:val="•"/>
      <w:lvlJc w:val="left"/>
      <w:pPr>
        <w:tabs>
          <w:tab w:val="num" w:pos="3960"/>
        </w:tabs>
        <w:ind w:left="3960" w:hanging="360"/>
      </w:pPr>
      <w:rPr>
        <w:rFonts w:ascii="Arial" w:hAnsi="Arial" w:hint="default"/>
      </w:rPr>
    </w:lvl>
    <w:lvl w:ilvl="6" w:tplc="0FCE9D90" w:tentative="1">
      <w:start w:val="1"/>
      <w:numFmt w:val="bullet"/>
      <w:lvlText w:val="•"/>
      <w:lvlJc w:val="left"/>
      <w:pPr>
        <w:tabs>
          <w:tab w:val="num" w:pos="4680"/>
        </w:tabs>
        <w:ind w:left="4680" w:hanging="360"/>
      </w:pPr>
      <w:rPr>
        <w:rFonts w:ascii="Arial" w:hAnsi="Arial" w:hint="default"/>
      </w:rPr>
    </w:lvl>
    <w:lvl w:ilvl="7" w:tplc="31642178" w:tentative="1">
      <w:start w:val="1"/>
      <w:numFmt w:val="bullet"/>
      <w:lvlText w:val="•"/>
      <w:lvlJc w:val="left"/>
      <w:pPr>
        <w:tabs>
          <w:tab w:val="num" w:pos="5400"/>
        </w:tabs>
        <w:ind w:left="5400" w:hanging="360"/>
      </w:pPr>
      <w:rPr>
        <w:rFonts w:ascii="Arial" w:hAnsi="Arial" w:hint="default"/>
      </w:rPr>
    </w:lvl>
    <w:lvl w:ilvl="8" w:tplc="79728EBC"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4B5E23BA"/>
    <w:multiLevelType w:val="hybridMultilevel"/>
    <w:tmpl w:val="2D26815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C13344A"/>
    <w:multiLevelType w:val="hybridMultilevel"/>
    <w:tmpl w:val="894E1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D42AF8"/>
    <w:multiLevelType w:val="hybridMultilevel"/>
    <w:tmpl w:val="29588BF4"/>
    <w:lvl w:ilvl="0" w:tplc="A80C4E60">
      <w:start w:val="1"/>
      <w:numFmt w:val="bullet"/>
      <w:lvlText w:val="•"/>
      <w:lvlJc w:val="left"/>
      <w:pPr>
        <w:tabs>
          <w:tab w:val="num" w:pos="720"/>
        </w:tabs>
        <w:ind w:left="720" w:hanging="360"/>
      </w:pPr>
      <w:rPr>
        <w:rFonts w:ascii="Arial" w:hAnsi="Arial" w:hint="default"/>
      </w:rPr>
    </w:lvl>
    <w:lvl w:ilvl="1" w:tplc="32F2D476">
      <w:start w:val="206"/>
      <w:numFmt w:val="bullet"/>
      <w:lvlText w:val="–"/>
      <w:lvlJc w:val="left"/>
      <w:pPr>
        <w:tabs>
          <w:tab w:val="num" w:pos="1440"/>
        </w:tabs>
        <w:ind w:left="1440" w:hanging="360"/>
      </w:pPr>
      <w:rPr>
        <w:rFonts w:ascii="Arial" w:hAnsi="Arial" w:hint="default"/>
      </w:rPr>
    </w:lvl>
    <w:lvl w:ilvl="2" w:tplc="3E68AB8C">
      <w:start w:val="206"/>
      <w:numFmt w:val="bullet"/>
      <w:lvlText w:val="•"/>
      <w:lvlJc w:val="left"/>
      <w:pPr>
        <w:tabs>
          <w:tab w:val="num" w:pos="2160"/>
        </w:tabs>
        <w:ind w:left="2160" w:hanging="360"/>
      </w:pPr>
      <w:rPr>
        <w:rFonts w:ascii="Arial" w:hAnsi="Arial" w:hint="default"/>
      </w:rPr>
    </w:lvl>
    <w:lvl w:ilvl="3" w:tplc="CB8A2662" w:tentative="1">
      <w:start w:val="1"/>
      <w:numFmt w:val="bullet"/>
      <w:lvlText w:val="•"/>
      <w:lvlJc w:val="left"/>
      <w:pPr>
        <w:tabs>
          <w:tab w:val="num" w:pos="2880"/>
        </w:tabs>
        <w:ind w:left="2880" w:hanging="360"/>
      </w:pPr>
      <w:rPr>
        <w:rFonts w:ascii="Arial" w:hAnsi="Arial" w:hint="default"/>
      </w:rPr>
    </w:lvl>
    <w:lvl w:ilvl="4" w:tplc="0986A4CA" w:tentative="1">
      <w:start w:val="1"/>
      <w:numFmt w:val="bullet"/>
      <w:lvlText w:val="•"/>
      <w:lvlJc w:val="left"/>
      <w:pPr>
        <w:tabs>
          <w:tab w:val="num" w:pos="3600"/>
        </w:tabs>
        <w:ind w:left="3600" w:hanging="360"/>
      </w:pPr>
      <w:rPr>
        <w:rFonts w:ascii="Arial" w:hAnsi="Arial" w:hint="default"/>
      </w:rPr>
    </w:lvl>
    <w:lvl w:ilvl="5" w:tplc="6276D8B4" w:tentative="1">
      <w:start w:val="1"/>
      <w:numFmt w:val="bullet"/>
      <w:lvlText w:val="•"/>
      <w:lvlJc w:val="left"/>
      <w:pPr>
        <w:tabs>
          <w:tab w:val="num" w:pos="4320"/>
        </w:tabs>
        <w:ind w:left="4320" w:hanging="360"/>
      </w:pPr>
      <w:rPr>
        <w:rFonts w:ascii="Arial" w:hAnsi="Arial" w:hint="default"/>
      </w:rPr>
    </w:lvl>
    <w:lvl w:ilvl="6" w:tplc="1E3E8F9C" w:tentative="1">
      <w:start w:val="1"/>
      <w:numFmt w:val="bullet"/>
      <w:lvlText w:val="•"/>
      <w:lvlJc w:val="left"/>
      <w:pPr>
        <w:tabs>
          <w:tab w:val="num" w:pos="5040"/>
        </w:tabs>
        <w:ind w:left="5040" w:hanging="360"/>
      </w:pPr>
      <w:rPr>
        <w:rFonts w:ascii="Arial" w:hAnsi="Arial" w:hint="default"/>
      </w:rPr>
    </w:lvl>
    <w:lvl w:ilvl="7" w:tplc="DB44527C" w:tentative="1">
      <w:start w:val="1"/>
      <w:numFmt w:val="bullet"/>
      <w:lvlText w:val="•"/>
      <w:lvlJc w:val="left"/>
      <w:pPr>
        <w:tabs>
          <w:tab w:val="num" w:pos="5760"/>
        </w:tabs>
        <w:ind w:left="5760" w:hanging="360"/>
      </w:pPr>
      <w:rPr>
        <w:rFonts w:ascii="Arial" w:hAnsi="Arial" w:hint="default"/>
      </w:rPr>
    </w:lvl>
    <w:lvl w:ilvl="8" w:tplc="F88CC720"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5514DE2"/>
    <w:multiLevelType w:val="hybridMultilevel"/>
    <w:tmpl w:val="370A0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5C4115C"/>
    <w:multiLevelType w:val="hybridMultilevel"/>
    <w:tmpl w:val="63A413D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60B70687"/>
    <w:multiLevelType w:val="multilevel"/>
    <w:tmpl w:val="CD6C48EC"/>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2" w15:restartNumberingAfterBreak="0">
    <w:nsid w:val="655E0DE2"/>
    <w:multiLevelType w:val="hybridMultilevel"/>
    <w:tmpl w:val="D144B6C6"/>
    <w:lvl w:ilvl="0" w:tplc="50FC4C42">
      <w:start w:val="1"/>
      <w:numFmt w:val="decimal"/>
      <w:lvlText w:val="%1."/>
      <w:lvlJc w:val="left"/>
      <w:pPr>
        <w:ind w:left="720" w:hanging="360"/>
      </w:pPr>
      <w:rPr>
        <w:rFonts w:eastAsia="SimSu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EC68A5"/>
    <w:multiLevelType w:val="hybridMultilevel"/>
    <w:tmpl w:val="D382C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6CB94565"/>
    <w:multiLevelType w:val="hybridMultilevel"/>
    <w:tmpl w:val="CA526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6CC63831"/>
    <w:multiLevelType w:val="multilevel"/>
    <w:tmpl w:val="B988136A"/>
    <w:lvl w:ilvl="0">
      <w:start w:val="4"/>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6EAF111F"/>
    <w:multiLevelType w:val="hybridMultilevel"/>
    <w:tmpl w:val="2B221E80"/>
    <w:lvl w:ilvl="0" w:tplc="546660A8">
      <w:start w:val="1"/>
      <w:numFmt w:val="bullet"/>
      <w:lvlText w:val="•"/>
      <w:lvlJc w:val="left"/>
      <w:pPr>
        <w:tabs>
          <w:tab w:val="num" w:pos="720"/>
        </w:tabs>
        <w:ind w:left="720" w:hanging="360"/>
      </w:pPr>
      <w:rPr>
        <w:rFonts w:ascii="Arial" w:hAnsi="Arial" w:hint="default"/>
      </w:rPr>
    </w:lvl>
    <w:lvl w:ilvl="1" w:tplc="8536DB46" w:tentative="1">
      <w:start w:val="1"/>
      <w:numFmt w:val="bullet"/>
      <w:lvlText w:val="•"/>
      <w:lvlJc w:val="left"/>
      <w:pPr>
        <w:tabs>
          <w:tab w:val="num" w:pos="1440"/>
        </w:tabs>
        <w:ind w:left="1440" w:hanging="360"/>
      </w:pPr>
      <w:rPr>
        <w:rFonts w:ascii="Arial" w:hAnsi="Arial" w:hint="default"/>
      </w:rPr>
    </w:lvl>
    <w:lvl w:ilvl="2" w:tplc="A4E45B60">
      <w:start w:val="1"/>
      <w:numFmt w:val="bullet"/>
      <w:lvlText w:val="•"/>
      <w:lvlJc w:val="left"/>
      <w:pPr>
        <w:tabs>
          <w:tab w:val="num" w:pos="2160"/>
        </w:tabs>
        <w:ind w:left="2160" w:hanging="360"/>
      </w:pPr>
      <w:rPr>
        <w:rFonts w:ascii="Arial" w:hAnsi="Arial" w:hint="default"/>
      </w:rPr>
    </w:lvl>
    <w:lvl w:ilvl="3" w:tplc="09FC4C92" w:tentative="1">
      <w:start w:val="1"/>
      <w:numFmt w:val="bullet"/>
      <w:lvlText w:val="•"/>
      <w:lvlJc w:val="left"/>
      <w:pPr>
        <w:tabs>
          <w:tab w:val="num" w:pos="2880"/>
        </w:tabs>
        <w:ind w:left="2880" w:hanging="360"/>
      </w:pPr>
      <w:rPr>
        <w:rFonts w:ascii="Arial" w:hAnsi="Arial" w:hint="default"/>
      </w:rPr>
    </w:lvl>
    <w:lvl w:ilvl="4" w:tplc="04B86772" w:tentative="1">
      <w:start w:val="1"/>
      <w:numFmt w:val="bullet"/>
      <w:lvlText w:val="•"/>
      <w:lvlJc w:val="left"/>
      <w:pPr>
        <w:tabs>
          <w:tab w:val="num" w:pos="3600"/>
        </w:tabs>
        <w:ind w:left="3600" w:hanging="360"/>
      </w:pPr>
      <w:rPr>
        <w:rFonts w:ascii="Arial" w:hAnsi="Arial" w:hint="default"/>
      </w:rPr>
    </w:lvl>
    <w:lvl w:ilvl="5" w:tplc="FE84D054" w:tentative="1">
      <w:start w:val="1"/>
      <w:numFmt w:val="bullet"/>
      <w:lvlText w:val="•"/>
      <w:lvlJc w:val="left"/>
      <w:pPr>
        <w:tabs>
          <w:tab w:val="num" w:pos="4320"/>
        </w:tabs>
        <w:ind w:left="4320" w:hanging="360"/>
      </w:pPr>
      <w:rPr>
        <w:rFonts w:ascii="Arial" w:hAnsi="Arial" w:hint="default"/>
      </w:rPr>
    </w:lvl>
    <w:lvl w:ilvl="6" w:tplc="DB24821E" w:tentative="1">
      <w:start w:val="1"/>
      <w:numFmt w:val="bullet"/>
      <w:lvlText w:val="•"/>
      <w:lvlJc w:val="left"/>
      <w:pPr>
        <w:tabs>
          <w:tab w:val="num" w:pos="5040"/>
        </w:tabs>
        <w:ind w:left="5040" w:hanging="360"/>
      </w:pPr>
      <w:rPr>
        <w:rFonts w:ascii="Arial" w:hAnsi="Arial" w:hint="default"/>
      </w:rPr>
    </w:lvl>
    <w:lvl w:ilvl="7" w:tplc="20222E1E" w:tentative="1">
      <w:start w:val="1"/>
      <w:numFmt w:val="bullet"/>
      <w:lvlText w:val="•"/>
      <w:lvlJc w:val="left"/>
      <w:pPr>
        <w:tabs>
          <w:tab w:val="num" w:pos="5760"/>
        </w:tabs>
        <w:ind w:left="5760" w:hanging="360"/>
      </w:pPr>
      <w:rPr>
        <w:rFonts w:ascii="Arial" w:hAnsi="Arial" w:hint="default"/>
      </w:rPr>
    </w:lvl>
    <w:lvl w:ilvl="8" w:tplc="89621786"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F27729A"/>
    <w:multiLevelType w:val="hybridMultilevel"/>
    <w:tmpl w:val="A4561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2F200B0"/>
    <w:multiLevelType w:val="hybridMultilevel"/>
    <w:tmpl w:val="4B4C1E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7A265B9"/>
    <w:multiLevelType w:val="hybridMultilevel"/>
    <w:tmpl w:val="5CEC4598"/>
    <w:lvl w:ilvl="0" w:tplc="75DCE3F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9F0444E"/>
    <w:multiLevelType w:val="hybridMultilevel"/>
    <w:tmpl w:val="41AE0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4"/>
  </w:num>
  <w:num w:numId="3">
    <w:abstractNumId w:val="17"/>
  </w:num>
  <w:num w:numId="4">
    <w:abstractNumId w:val="28"/>
  </w:num>
  <w:num w:numId="5">
    <w:abstractNumId w:val="34"/>
  </w:num>
  <w:num w:numId="6">
    <w:abstractNumId w:val="14"/>
  </w:num>
  <w:num w:numId="7">
    <w:abstractNumId w:val="12"/>
  </w:num>
  <w:num w:numId="8">
    <w:abstractNumId w:val="19"/>
  </w:num>
  <w:num w:numId="9">
    <w:abstractNumId w:val="15"/>
  </w:num>
  <w:num w:numId="10">
    <w:abstractNumId w:val="13"/>
  </w:num>
  <w:num w:numId="11">
    <w:abstractNumId w:val="8"/>
  </w:num>
  <w:num w:numId="12">
    <w:abstractNumId w:val="37"/>
  </w:num>
  <w:num w:numId="13">
    <w:abstractNumId w:val="29"/>
  </w:num>
  <w:num w:numId="14">
    <w:abstractNumId w:val="33"/>
  </w:num>
  <w:num w:numId="15">
    <w:abstractNumId w:val="22"/>
  </w:num>
  <w:num w:numId="16">
    <w:abstractNumId w:val="1"/>
  </w:num>
  <w:num w:numId="17">
    <w:abstractNumId w:val="31"/>
  </w:num>
  <w:num w:numId="18">
    <w:abstractNumId w:val="40"/>
  </w:num>
  <w:num w:numId="19">
    <w:abstractNumId w:val="20"/>
  </w:num>
  <w:num w:numId="20">
    <w:abstractNumId w:val="35"/>
  </w:num>
  <w:num w:numId="21">
    <w:abstractNumId w:val="10"/>
  </w:num>
  <w:num w:numId="22">
    <w:abstractNumId w:val="3"/>
  </w:num>
  <w:num w:numId="23">
    <w:abstractNumId w:val="16"/>
  </w:num>
  <w:num w:numId="24">
    <w:abstractNumId w:val="27"/>
  </w:num>
  <w:num w:numId="25">
    <w:abstractNumId w:val="11"/>
  </w:num>
  <w:num w:numId="26">
    <w:abstractNumId w:val="18"/>
  </w:num>
  <w:num w:numId="27">
    <w:abstractNumId w:val="36"/>
  </w:num>
  <w:num w:numId="28">
    <w:abstractNumId w:val="41"/>
  </w:num>
  <w:num w:numId="29">
    <w:abstractNumId w:val="7"/>
  </w:num>
  <w:num w:numId="30">
    <w:abstractNumId w:val="32"/>
  </w:num>
  <w:num w:numId="31">
    <w:abstractNumId w:val="6"/>
  </w:num>
  <w:num w:numId="32">
    <w:abstractNumId w:val="21"/>
  </w:num>
  <w:num w:numId="33">
    <w:abstractNumId w:val="38"/>
  </w:num>
  <w:num w:numId="34">
    <w:abstractNumId w:val="39"/>
  </w:num>
  <w:num w:numId="35">
    <w:abstractNumId w:val="5"/>
  </w:num>
  <w:num w:numId="36">
    <w:abstractNumId w:val="23"/>
  </w:num>
  <w:num w:numId="37">
    <w:abstractNumId w:val="9"/>
  </w:num>
  <w:num w:numId="38">
    <w:abstractNumId w:val="2"/>
  </w:num>
  <w:num w:numId="39">
    <w:abstractNumId w:val="30"/>
  </w:num>
  <w:num w:numId="40">
    <w:abstractNumId w:val="0"/>
  </w:num>
  <w:num w:numId="41">
    <w:abstractNumId w:val="24"/>
  </w:num>
  <w:num w:numId="42">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2741"/>
    <w:rsid w:val="0000027B"/>
    <w:rsid w:val="00002874"/>
    <w:rsid w:val="00002B6B"/>
    <w:rsid w:val="00002DBD"/>
    <w:rsid w:val="000034B4"/>
    <w:rsid w:val="00004B49"/>
    <w:rsid w:val="000051C9"/>
    <w:rsid w:val="0001021E"/>
    <w:rsid w:val="00010F53"/>
    <w:rsid w:val="0001167E"/>
    <w:rsid w:val="00014027"/>
    <w:rsid w:val="000148C0"/>
    <w:rsid w:val="000170BC"/>
    <w:rsid w:val="000206DB"/>
    <w:rsid w:val="00025728"/>
    <w:rsid w:val="00025CC3"/>
    <w:rsid w:val="00025D3A"/>
    <w:rsid w:val="00027804"/>
    <w:rsid w:val="00030474"/>
    <w:rsid w:val="0003075E"/>
    <w:rsid w:val="00030A31"/>
    <w:rsid w:val="00031083"/>
    <w:rsid w:val="000355A3"/>
    <w:rsid w:val="00036A2B"/>
    <w:rsid w:val="000414D4"/>
    <w:rsid w:val="00041DC8"/>
    <w:rsid w:val="000432BB"/>
    <w:rsid w:val="0004415A"/>
    <w:rsid w:val="00044617"/>
    <w:rsid w:val="00046583"/>
    <w:rsid w:val="00046891"/>
    <w:rsid w:val="00047744"/>
    <w:rsid w:val="000504BC"/>
    <w:rsid w:val="000507AB"/>
    <w:rsid w:val="000507DA"/>
    <w:rsid w:val="00050EB7"/>
    <w:rsid w:val="00051805"/>
    <w:rsid w:val="00052781"/>
    <w:rsid w:val="00054CEA"/>
    <w:rsid w:val="00055224"/>
    <w:rsid w:val="00055600"/>
    <w:rsid w:val="00055DC5"/>
    <w:rsid w:val="00056C12"/>
    <w:rsid w:val="000603BF"/>
    <w:rsid w:val="00060E48"/>
    <w:rsid w:val="00062486"/>
    <w:rsid w:val="00064417"/>
    <w:rsid w:val="00070CA5"/>
    <w:rsid w:val="00071015"/>
    <w:rsid w:val="00071978"/>
    <w:rsid w:val="00071E09"/>
    <w:rsid w:val="00073998"/>
    <w:rsid w:val="000747B1"/>
    <w:rsid w:val="00074C08"/>
    <w:rsid w:val="00076143"/>
    <w:rsid w:val="00076FC4"/>
    <w:rsid w:val="00077D0C"/>
    <w:rsid w:val="00080DBA"/>
    <w:rsid w:val="000813DC"/>
    <w:rsid w:val="00081B42"/>
    <w:rsid w:val="00087C69"/>
    <w:rsid w:val="00090AB2"/>
    <w:rsid w:val="00091646"/>
    <w:rsid w:val="00091C3F"/>
    <w:rsid w:val="0009279A"/>
    <w:rsid w:val="00093762"/>
    <w:rsid w:val="00093BBD"/>
    <w:rsid w:val="00093C31"/>
    <w:rsid w:val="00093F58"/>
    <w:rsid w:val="00095528"/>
    <w:rsid w:val="0009688D"/>
    <w:rsid w:val="00096A68"/>
    <w:rsid w:val="00096C66"/>
    <w:rsid w:val="00097454"/>
    <w:rsid w:val="000975E5"/>
    <w:rsid w:val="00097E8F"/>
    <w:rsid w:val="000A27C1"/>
    <w:rsid w:val="000A31B3"/>
    <w:rsid w:val="000A4DCA"/>
    <w:rsid w:val="000A4F19"/>
    <w:rsid w:val="000A6E95"/>
    <w:rsid w:val="000A7E2F"/>
    <w:rsid w:val="000B0BD7"/>
    <w:rsid w:val="000B156E"/>
    <w:rsid w:val="000B2EF4"/>
    <w:rsid w:val="000B356D"/>
    <w:rsid w:val="000B461F"/>
    <w:rsid w:val="000B4C82"/>
    <w:rsid w:val="000B6606"/>
    <w:rsid w:val="000B67FF"/>
    <w:rsid w:val="000C0A2A"/>
    <w:rsid w:val="000C0F3C"/>
    <w:rsid w:val="000C37F5"/>
    <w:rsid w:val="000C4B9A"/>
    <w:rsid w:val="000C7E43"/>
    <w:rsid w:val="000D13B6"/>
    <w:rsid w:val="000D1625"/>
    <w:rsid w:val="000D2FAD"/>
    <w:rsid w:val="000D4A69"/>
    <w:rsid w:val="000D6E16"/>
    <w:rsid w:val="000D6F51"/>
    <w:rsid w:val="000D7892"/>
    <w:rsid w:val="000E0755"/>
    <w:rsid w:val="000E12E9"/>
    <w:rsid w:val="000E1627"/>
    <w:rsid w:val="000E20C4"/>
    <w:rsid w:val="000E26DC"/>
    <w:rsid w:val="000E2F39"/>
    <w:rsid w:val="000E3248"/>
    <w:rsid w:val="000E43AC"/>
    <w:rsid w:val="000E538A"/>
    <w:rsid w:val="000E5CE3"/>
    <w:rsid w:val="000F1B0F"/>
    <w:rsid w:val="000F1C6D"/>
    <w:rsid w:val="000F2203"/>
    <w:rsid w:val="000F259C"/>
    <w:rsid w:val="000F2E22"/>
    <w:rsid w:val="000F3052"/>
    <w:rsid w:val="000F5B1A"/>
    <w:rsid w:val="000F6F34"/>
    <w:rsid w:val="00100317"/>
    <w:rsid w:val="00100528"/>
    <w:rsid w:val="00100D01"/>
    <w:rsid w:val="00101905"/>
    <w:rsid w:val="00102781"/>
    <w:rsid w:val="00103401"/>
    <w:rsid w:val="00104F9D"/>
    <w:rsid w:val="00110B9B"/>
    <w:rsid w:val="0011120A"/>
    <w:rsid w:val="00111404"/>
    <w:rsid w:val="00112944"/>
    <w:rsid w:val="00114356"/>
    <w:rsid w:val="001151D9"/>
    <w:rsid w:val="001165A1"/>
    <w:rsid w:val="001218D8"/>
    <w:rsid w:val="001219C9"/>
    <w:rsid w:val="00122450"/>
    <w:rsid w:val="00123520"/>
    <w:rsid w:val="00123DD6"/>
    <w:rsid w:val="00124138"/>
    <w:rsid w:val="00124482"/>
    <w:rsid w:val="001306AC"/>
    <w:rsid w:val="00132980"/>
    <w:rsid w:val="0013440F"/>
    <w:rsid w:val="00140D4D"/>
    <w:rsid w:val="00140FE6"/>
    <w:rsid w:val="00141118"/>
    <w:rsid w:val="00142854"/>
    <w:rsid w:val="00144980"/>
    <w:rsid w:val="00144DED"/>
    <w:rsid w:val="00145B24"/>
    <w:rsid w:val="0014608B"/>
    <w:rsid w:val="001462C9"/>
    <w:rsid w:val="00146D5E"/>
    <w:rsid w:val="0015002B"/>
    <w:rsid w:val="001507B1"/>
    <w:rsid w:val="00154D8F"/>
    <w:rsid w:val="001564E7"/>
    <w:rsid w:val="001567D8"/>
    <w:rsid w:val="00157669"/>
    <w:rsid w:val="00160EEA"/>
    <w:rsid w:val="00161236"/>
    <w:rsid w:val="00163484"/>
    <w:rsid w:val="001634E5"/>
    <w:rsid w:val="00165287"/>
    <w:rsid w:val="00165535"/>
    <w:rsid w:val="00167CE9"/>
    <w:rsid w:val="00174ECF"/>
    <w:rsid w:val="0017539B"/>
    <w:rsid w:val="00177A80"/>
    <w:rsid w:val="001806AF"/>
    <w:rsid w:val="00180942"/>
    <w:rsid w:val="00180E6C"/>
    <w:rsid w:val="001823B2"/>
    <w:rsid w:val="00182C77"/>
    <w:rsid w:val="00183030"/>
    <w:rsid w:val="0018524D"/>
    <w:rsid w:val="00187600"/>
    <w:rsid w:val="001921C9"/>
    <w:rsid w:val="00192DF7"/>
    <w:rsid w:val="00193689"/>
    <w:rsid w:val="001940F0"/>
    <w:rsid w:val="0019477C"/>
    <w:rsid w:val="00194B7C"/>
    <w:rsid w:val="0019527B"/>
    <w:rsid w:val="00196DB4"/>
    <w:rsid w:val="001A04F1"/>
    <w:rsid w:val="001A15D3"/>
    <w:rsid w:val="001A2ABD"/>
    <w:rsid w:val="001A3918"/>
    <w:rsid w:val="001A3AC8"/>
    <w:rsid w:val="001A494F"/>
    <w:rsid w:val="001A6D7C"/>
    <w:rsid w:val="001A724B"/>
    <w:rsid w:val="001B1214"/>
    <w:rsid w:val="001B1671"/>
    <w:rsid w:val="001B2865"/>
    <w:rsid w:val="001B3535"/>
    <w:rsid w:val="001B494C"/>
    <w:rsid w:val="001B5F3F"/>
    <w:rsid w:val="001C0883"/>
    <w:rsid w:val="001C190D"/>
    <w:rsid w:val="001C26F5"/>
    <w:rsid w:val="001C2E47"/>
    <w:rsid w:val="001C3327"/>
    <w:rsid w:val="001C43FC"/>
    <w:rsid w:val="001C479B"/>
    <w:rsid w:val="001C64A6"/>
    <w:rsid w:val="001C67CC"/>
    <w:rsid w:val="001C7116"/>
    <w:rsid w:val="001C7C0E"/>
    <w:rsid w:val="001D00E3"/>
    <w:rsid w:val="001D02CD"/>
    <w:rsid w:val="001D1113"/>
    <w:rsid w:val="001D13C9"/>
    <w:rsid w:val="001D1783"/>
    <w:rsid w:val="001D3C75"/>
    <w:rsid w:val="001E127A"/>
    <w:rsid w:val="001E24A1"/>
    <w:rsid w:val="001E31A3"/>
    <w:rsid w:val="001E3FF2"/>
    <w:rsid w:val="001E5560"/>
    <w:rsid w:val="001E5823"/>
    <w:rsid w:val="001F0020"/>
    <w:rsid w:val="001F02F8"/>
    <w:rsid w:val="001F2D17"/>
    <w:rsid w:val="001F370E"/>
    <w:rsid w:val="001F43BC"/>
    <w:rsid w:val="001F4682"/>
    <w:rsid w:val="001F7A22"/>
    <w:rsid w:val="00201599"/>
    <w:rsid w:val="002026C8"/>
    <w:rsid w:val="00202F2C"/>
    <w:rsid w:val="002036F3"/>
    <w:rsid w:val="002042D1"/>
    <w:rsid w:val="002054F7"/>
    <w:rsid w:val="002067E2"/>
    <w:rsid w:val="00207BD8"/>
    <w:rsid w:val="00210319"/>
    <w:rsid w:val="00211D15"/>
    <w:rsid w:val="00212A43"/>
    <w:rsid w:val="00213114"/>
    <w:rsid w:val="00214EC2"/>
    <w:rsid w:val="00215035"/>
    <w:rsid w:val="002236DB"/>
    <w:rsid w:val="0022507C"/>
    <w:rsid w:val="00225081"/>
    <w:rsid w:val="0022621A"/>
    <w:rsid w:val="00227259"/>
    <w:rsid w:val="00230AB4"/>
    <w:rsid w:val="002316C5"/>
    <w:rsid w:val="0023243B"/>
    <w:rsid w:val="00234F0C"/>
    <w:rsid w:val="00235131"/>
    <w:rsid w:val="00235B97"/>
    <w:rsid w:val="00235D22"/>
    <w:rsid w:val="00236315"/>
    <w:rsid w:val="00236A74"/>
    <w:rsid w:val="00236D33"/>
    <w:rsid w:val="0023728C"/>
    <w:rsid w:val="0024118D"/>
    <w:rsid w:val="00245BAE"/>
    <w:rsid w:val="00246983"/>
    <w:rsid w:val="00246ABC"/>
    <w:rsid w:val="00250288"/>
    <w:rsid w:val="00251FAE"/>
    <w:rsid w:val="00252980"/>
    <w:rsid w:val="00253D9A"/>
    <w:rsid w:val="002550DE"/>
    <w:rsid w:val="002556CF"/>
    <w:rsid w:val="0026023B"/>
    <w:rsid w:val="0026279F"/>
    <w:rsid w:val="002639BB"/>
    <w:rsid w:val="00264B7B"/>
    <w:rsid w:val="002652D7"/>
    <w:rsid w:val="00270399"/>
    <w:rsid w:val="0027043E"/>
    <w:rsid w:val="00271F22"/>
    <w:rsid w:val="00275D8F"/>
    <w:rsid w:val="00275F12"/>
    <w:rsid w:val="00276B8D"/>
    <w:rsid w:val="002774EE"/>
    <w:rsid w:val="00280A71"/>
    <w:rsid w:val="00281447"/>
    <w:rsid w:val="00282CE1"/>
    <w:rsid w:val="00282F6C"/>
    <w:rsid w:val="00283F5A"/>
    <w:rsid w:val="00285B3D"/>
    <w:rsid w:val="00285D8F"/>
    <w:rsid w:val="0028687A"/>
    <w:rsid w:val="002870A7"/>
    <w:rsid w:val="00287103"/>
    <w:rsid w:val="00292A07"/>
    <w:rsid w:val="00292CCB"/>
    <w:rsid w:val="002935CB"/>
    <w:rsid w:val="00293A3C"/>
    <w:rsid w:val="00294254"/>
    <w:rsid w:val="00295C8D"/>
    <w:rsid w:val="00296A0F"/>
    <w:rsid w:val="002A0523"/>
    <w:rsid w:val="002A07BD"/>
    <w:rsid w:val="002A09B9"/>
    <w:rsid w:val="002A1B5E"/>
    <w:rsid w:val="002A3D38"/>
    <w:rsid w:val="002A42D1"/>
    <w:rsid w:val="002A5421"/>
    <w:rsid w:val="002A5F6F"/>
    <w:rsid w:val="002A633F"/>
    <w:rsid w:val="002A6AAF"/>
    <w:rsid w:val="002A6D8A"/>
    <w:rsid w:val="002A79C8"/>
    <w:rsid w:val="002B0688"/>
    <w:rsid w:val="002B0736"/>
    <w:rsid w:val="002B0DFD"/>
    <w:rsid w:val="002B3BFC"/>
    <w:rsid w:val="002B3CD8"/>
    <w:rsid w:val="002B4AFA"/>
    <w:rsid w:val="002B52DC"/>
    <w:rsid w:val="002B56AD"/>
    <w:rsid w:val="002B741C"/>
    <w:rsid w:val="002C02F3"/>
    <w:rsid w:val="002C0BF5"/>
    <w:rsid w:val="002C1D0D"/>
    <w:rsid w:val="002C2CA1"/>
    <w:rsid w:val="002C314D"/>
    <w:rsid w:val="002C33B1"/>
    <w:rsid w:val="002C3BF4"/>
    <w:rsid w:val="002C62C2"/>
    <w:rsid w:val="002C750C"/>
    <w:rsid w:val="002D14F5"/>
    <w:rsid w:val="002D1C6B"/>
    <w:rsid w:val="002D4D9D"/>
    <w:rsid w:val="002D608C"/>
    <w:rsid w:val="002D6537"/>
    <w:rsid w:val="002D7EA7"/>
    <w:rsid w:val="002E1BB3"/>
    <w:rsid w:val="002E2F25"/>
    <w:rsid w:val="002E658C"/>
    <w:rsid w:val="002F01DA"/>
    <w:rsid w:val="002F099C"/>
    <w:rsid w:val="002F3B89"/>
    <w:rsid w:val="002F5210"/>
    <w:rsid w:val="0030235A"/>
    <w:rsid w:val="003043C8"/>
    <w:rsid w:val="00304608"/>
    <w:rsid w:val="003058E6"/>
    <w:rsid w:val="00305BF5"/>
    <w:rsid w:val="00305ED1"/>
    <w:rsid w:val="0031150D"/>
    <w:rsid w:val="00311F29"/>
    <w:rsid w:val="00313EA8"/>
    <w:rsid w:val="00314DB1"/>
    <w:rsid w:val="00314DD3"/>
    <w:rsid w:val="00314E86"/>
    <w:rsid w:val="00315156"/>
    <w:rsid w:val="00315186"/>
    <w:rsid w:val="00316C9A"/>
    <w:rsid w:val="00317581"/>
    <w:rsid w:val="003178AF"/>
    <w:rsid w:val="00317DFC"/>
    <w:rsid w:val="00320601"/>
    <w:rsid w:val="003212B5"/>
    <w:rsid w:val="00322FCC"/>
    <w:rsid w:val="003234EC"/>
    <w:rsid w:val="00324928"/>
    <w:rsid w:val="00325F4B"/>
    <w:rsid w:val="00326406"/>
    <w:rsid w:val="00326496"/>
    <w:rsid w:val="00326C84"/>
    <w:rsid w:val="00331668"/>
    <w:rsid w:val="00333FA2"/>
    <w:rsid w:val="003347D9"/>
    <w:rsid w:val="00337CEA"/>
    <w:rsid w:val="00340329"/>
    <w:rsid w:val="0034385A"/>
    <w:rsid w:val="0034474C"/>
    <w:rsid w:val="0034520B"/>
    <w:rsid w:val="00345711"/>
    <w:rsid w:val="0034626D"/>
    <w:rsid w:val="00347313"/>
    <w:rsid w:val="00350C10"/>
    <w:rsid w:val="0035194B"/>
    <w:rsid w:val="003544EF"/>
    <w:rsid w:val="00354629"/>
    <w:rsid w:val="00360004"/>
    <w:rsid w:val="00362293"/>
    <w:rsid w:val="0036382E"/>
    <w:rsid w:val="00367246"/>
    <w:rsid w:val="00372624"/>
    <w:rsid w:val="003729B3"/>
    <w:rsid w:val="00373BDD"/>
    <w:rsid w:val="003751D0"/>
    <w:rsid w:val="003753DF"/>
    <w:rsid w:val="00375BA0"/>
    <w:rsid w:val="003775C9"/>
    <w:rsid w:val="00380823"/>
    <w:rsid w:val="0038121F"/>
    <w:rsid w:val="003812E0"/>
    <w:rsid w:val="00382E0E"/>
    <w:rsid w:val="003836D7"/>
    <w:rsid w:val="0038399F"/>
    <w:rsid w:val="0038414C"/>
    <w:rsid w:val="00384576"/>
    <w:rsid w:val="00384D68"/>
    <w:rsid w:val="00386499"/>
    <w:rsid w:val="003869E8"/>
    <w:rsid w:val="00394C2E"/>
    <w:rsid w:val="0039524E"/>
    <w:rsid w:val="003A1265"/>
    <w:rsid w:val="003A1ABB"/>
    <w:rsid w:val="003A200E"/>
    <w:rsid w:val="003A2765"/>
    <w:rsid w:val="003A44BF"/>
    <w:rsid w:val="003A5417"/>
    <w:rsid w:val="003A6149"/>
    <w:rsid w:val="003A6326"/>
    <w:rsid w:val="003A69FB"/>
    <w:rsid w:val="003A6DB3"/>
    <w:rsid w:val="003A7961"/>
    <w:rsid w:val="003A7FF6"/>
    <w:rsid w:val="003B002D"/>
    <w:rsid w:val="003B0680"/>
    <w:rsid w:val="003B140D"/>
    <w:rsid w:val="003B1554"/>
    <w:rsid w:val="003B1A89"/>
    <w:rsid w:val="003B27FD"/>
    <w:rsid w:val="003B313A"/>
    <w:rsid w:val="003B319C"/>
    <w:rsid w:val="003B3FD4"/>
    <w:rsid w:val="003B4011"/>
    <w:rsid w:val="003B40DC"/>
    <w:rsid w:val="003B65C9"/>
    <w:rsid w:val="003B6FC5"/>
    <w:rsid w:val="003C265F"/>
    <w:rsid w:val="003C39FE"/>
    <w:rsid w:val="003C41A2"/>
    <w:rsid w:val="003C5104"/>
    <w:rsid w:val="003C53A5"/>
    <w:rsid w:val="003C5E4B"/>
    <w:rsid w:val="003C6677"/>
    <w:rsid w:val="003C767D"/>
    <w:rsid w:val="003C7D54"/>
    <w:rsid w:val="003D0263"/>
    <w:rsid w:val="003D0C1B"/>
    <w:rsid w:val="003D0F8C"/>
    <w:rsid w:val="003D2DDB"/>
    <w:rsid w:val="003D2EB9"/>
    <w:rsid w:val="003D3474"/>
    <w:rsid w:val="003D4E3B"/>
    <w:rsid w:val="003E1544"/>
    <w:rsid w:val="003E16EE"/>
    <w:rsid w:val="003E1ED9"/>
    <w:rsid w:val="003E32AF"/>
    <w:rsid w:val="003E3E34"/>
    <w:rsid w:val="003E4027"/>
    <w:rsid w:val="003E4896"/>
    <w:rsid w:val="003E500E"/>
    <w:rsid w:val="003E5F6C"/>
    <w:rsid w:val="003E79A4"/>
    <w:rsid w:val="003F23D6"/>
    <w:rsid w:val="003F6FD5"/>
    <w:rsid w:val="004009FD"/>
    <w:rsid w:val="00402490"/>
    <w:rsid w:val="00402CAB"/>
    <w:rsid w:val="00404F01"/>
    <w:rsid w:val="0040572D"/>
    <w:rsid w:val="00405869"/>
    <w:rsid w:val="00407841"/>
    <w:rsid w:val="00412A99"/>
    <w:rsid w:val="00412F1D"/>
    <w:rsid w:val="0041325E"/>
    <w:rsid w:val="004133E3"/>
    <w:rsid w:val="00413517"/>
    <w:rsid w:val="00413F86"/>
    <w:rsid w:val="00414537"/>
    <w:rsid w:val="00416AB4"/>
    <w:rsid w:val="0042059E"/>
    <w:rsid w:val="00420D86"/>
    <w:rsid w:val="00421CBC"/>
    <w:rsid w:val="0042443A"/>
    <w:rsid w:val="004248DB"/>
    <w:rsid w:val="00424A71"/>
    <w:rsid w:val="00424B38"/>
    <w:rsid w:val="004266C0"/>
    <w:rsid w:val="00427D85"/>
    <w:rsid w:val="00430755"/>
    <w:rsid w:val="004308D5"/>
    <w:rsid w:val="00431412"/>
    <w:rsid w:val="00432251"/>
    <w:rsid w:val="00432AEE"/>
    <w:rsid w:val="004330A3"/>
    <w:rsid w:val="00433742"/>
    <w:rsid w:val="00433A4D"/>
    <w:rsid w:val="00433CD2"/>
    <w:rsid w:val="00437E8A"/>
    <w:rsid w:val="004401F1"/>
    <w:rsid w:val="00442066"/>
    <w:rsid w:val="00442E4F"/>
    <w:rsid w:val="004448D7"/>
    <w:rsid w:val="004464AD"/>
    <w:rsid w:val="004468D2"/>
    <w:rsid w:val="004504DC"/>
    <w:rsid w:val="004511BB"/>
    <w:rsid w:val="00451736"/>
    <w:rsid w:val="00452111"/>
    <w:rsid w:val="00452810"/>
    <w:rsid w:val="00454597"/>
    <w:rsid w:val="0045480F"/>
    <w:rsid w:val="00455D15"/>
    <w:rsid w:val="00456370"/>
    <w:rsid w:val="00456731"/>
    <w:rsid w:val="00457FEE"/>
    <w:rsid w:val="00460197"/>
    <w:rsid w:val="004624EE"/>
    <w:rsid w:val="00463D54"/>
    <w:rsid w:val="00465175"/>
    <w:rsid w:val="00465AB8"/>
    <w:rsid w:val="004678E0"/>
    <w:rsid w:val="004734AF"/>
    <w:rsid w:val="0047370C"/>
    <w:rsid w:val="00473E96"/>
    <w:rsid w:val="00481491"/>
    <w:rsid w:val="004818F9"/>
    <w:rsid w:val="00481A6C"/>
    <w:rsid w:val="00481F94"/>
    <w:rsid w:val="00483383"/>
    <w:rsid w:val="004863CB"/>
    <w:rsid w:val="00486437"/>
    <w:rsid w:val="00486EFD"/>
    <w:rsid w:val="00487CD0"/>
    <w:rsid w:val="004901D2"/>
    <w:rsid w:val="004926B4"/>
    <w:rsid w:val="00492CDE"/>
    <w:rsid w:val="004943FB"/>
    <w:rsid w:val="00494422"/>
    <w:rsid w:val="004945AA"/>
    <w:rsid w:val="00496A9E"/>
    <w:rsid w:val="00497423"/>
    <w:rsid w:val="004A16F1"/>
    <w:rsid w:val="004A17B5"/>
    <w:rsid w:val="004A1AEF"/>
    <w:rsid w:val="004A1D79"/>
    <w:rsid w:val="004A20E1"/>
    <w:rsid w:val="004A2137"/>
    <w:rsid w:val="004A221D"/>
    <w:rsid w:val="004A50DA"/>
    <w:rsid w:val="004A5E38"/>
    <w:rsid w:val="004B23BC"/>
    <w:rsid w:val="004B2BB6"/>
    <w:rsid w:val="004B3B4F"/>
    <w:rsid w:val="004B46C9"/>
    <w:rsid w:val="004B48A7"/>
    <w:rsid w:val="004B4954"/>
    <w:rsid w:val="004B623E"/>
    <w:rsid w:val="004B6FA2"/>
    <w:rsid w:val="004C0936"/>
    <w:rsid w:val="004C10C8"/>
    <w:rsid w:val="004C1762"/>
    <w:rsid w:val="004C1B59"/>
    <w:rsid w:val="004C24B2"/>
    <w:rsid w:val="004C4B60"/>
    <w:rsid w:val="004C57F8"/>
    <w:rsid w:val="004C629D"/>
    <w:rsid w:val="004C713D"/>
    <w:rsid w:val="004D126E"/>
    <w:rsid w:val="004D2EA1"/>
    <w:rsid w:val="004D3D56"/>
    <w:rsid w:val="004D3DE5"/>
    <w:rsid w:val="004D42C3"/>
    <w:rsid w:val="004D4D49"/>
    <w:rsid w:val="004D4EC3"/>
    <w:rsid w:val="004D5036"/>
    <w:rsid w:val="004D5E61"/>
    <w:rsid w:val="004D6725"/>
    <w:rsid w:val="004D76DF"/>
    <w:rsid w:val="004E0ACA"/>
    <w:rsid w:val="004E0FB2"/>
    <w:rsid w:val="004E2392"/>
    <w:rsid w:val="004E4DE6"/>
    <w:rsid w:val="004E52A6"/>
    <w:rsid w:val="004E673A"/>
    <w:rsid w:val="004E6F42"/>
    <w:rsid w:val="004E7BC9"/>
    <w:rsid w:val="004F05F1"/>
    <w:rsid w:val="004F1AEC"/>
    <w:rsid w:val="004F1B5A"/>
    <w:rsid w:val="004F2111"/>
    <w:rsid w:val="004F3CA2"/>
    <w:rsid w:val="004F45B1"/>
    <w:rsid w:val="004F4D49"/>
    <w:rsid w:val="004F69E0"/>
    <w:rsid w:val="005004FF"/>
    <w:rsid w:val="00502983"/>
    <w:rsid w:val="005038BB"/>
    <w:rsid w:val="00503FDD"/>
    <w:rsid w:val="005069B4"/>
    <w:rsid w:val="00510EC2"/>
    <w:rsid w:val="00512543"/>
    <w:rsid w:val="00512E12"/>
    <w:rsid w:val="00512F4B"/>
    <w:rsid w:val="0051376A"/>
    <w:rsid w:val="00513911"/>
    <w:rsid w:val="00513D0A"/>
    <w:rsid w:val="0051439C"/>
    <w:rsid w:val="005161FC"/>
    <w:rsid w:val="00516B0E"/>
    <w:rsid w:val="00516FA8"/>
    <w:rsid w:val="0052182E"/>
    <w:rsid w:val="005218C0"/>
    <w:rsid w:val="005226F6"/>
    <w:rsid w:val="00523565"/>
    <w:rsid w:val="005235A5"/>
    <w:rsid w:val="0052457A"/>
    <w:rsid w:val="0053131A"/>
    <w:rsid w:val="005320A9"/>
    <w:rsid w:val="00532281"/>
    <w:rsid w:val="005322BA"/>
    <w:rsid w:val="005328BC"/>
    <w:rsid w:val="0053648E"/>
    <w:rsid w:val="00537822"/>
    <w:rsid w:val="00537AB8"/>
    <w:rsid w:val="00543D1F"/>
    <w:rsid w:val="00545F58"/>
    <w:rsid w:val="00550630"/>
    <w:rsid w:val="00551DFF"/>
    <w:rsid w:val="00551FE0"/>
    <w:rsid w:val="0055284A"/>
    <w:rsid w:val="00552B19"/>
    <w:rsid w:val="0055317D"/>
    <w:rsid w:val="00553A6C"/>
    <w:rsid w:val="00553DE3"/>
    <w:rsid w:val="0056092A"/>
    <w:rsid w:val="005618B2"/>
    <w:rsid w:val="00570BB2"/>
    <w:rsid w:val="005715AC"/>
    <w:rsid w:val="0057217F"/>
    <w:rsid w:val="00572F8B"/>
    <w:rsid w:val="00573549"/>
    <w:rsid w:val="00573BA1"/>
    <w:rsid w:val="00574235"/>
    <w:rsid w:val="005754F8"/>
    <w:rsid w:val="00575A6B"/>
    <w:rsid w:val="00580518"/>
    <w:rsid w:val="005811AA"/>
    <w:rsid w:val="00582266"/>
    <w:rsid w:val="00586C04"/>
    <w:rsid w:val="00587DDF"/>
    <w:rsid w:val="00591ACA"/>
    <w:rsid w:val="00592BDF"/>
    <w:rsid w:val="0059430A"/>
    <w:rsid w:val="005943C0"/>
    <w:rsid w:val="00595F0B"/>
    <w:rsid w:val="00596F36"/>
    <w:rsid w:val="00596F55"/>
    <w:rsid w:val="005A11F4"/>
    <w:rsid w:val="005A29A4"/>
    <w:rsid w:val="005A49F6"/>
    <w:rsid w:val="005A61CD"/>
    <w:rsid w:val="005A766D"/>
    <w:rsid w:val="005B02ED"/>
    <w:rsid w:val="005B0EF2"/>
    <w:rsid w:val="005B2C01"/>
    <w:rsid w:val="005B2D2C"/>
    <w:rsid w:val="005B36C0"/>
    <w:rsid w:val="005B4B91"/>
    <w:rsid w:val="005B61CC"/>
    <w:rsid w:val="005C16A8"/>
    <w:rsid w:val="005C2B6F"/>
    <w:rsid w:val="005C4A3B"/>
    <w:rsid w:val="005C5738"/>
    <w:rsid w:val="005C5BA2"/>
    <w:rsid w:val="005C657D"/>
    <w:rsid w:val="005C669A"/>
    <w:rsid w:val="005C6A01"/>
    <w:rsid w:val="005C7D9F"/>
    <w:rsid w:val="005D079B"/>
    <w:rsid w:val="005D1ACA"/>
    <w:rsid w:val="005D5572"/>
    <w:rsid w:val="005D59C0"/>
    <w:rsid w:val="005D6536"/>
    <w:rsid w:val="005D68E7"/>
    <w:rsid w:val="005D6B9D"/>
    <w:rsid w:val="005E149E"/>
    <w:rsid w:val="005E14B6"/>
    <w:rsid w:val="005E373B"/>
    <w:rsid w:val="005E5126"/>
    <w:rsid w:val="005E6634"/>
    <w:rsid w:val="005F0318"/>
    <w:rsid w:val="005F0836"/>
    <w:rsid w:val="005F1E87"/>
    <w:rsid w:val="005F2E42"/>
    <w:rsid w:val="005F3E73"/>
    <w:rsid w:val="005F680A"/>
    <w:rsid w:val="005F73CA"/>
    <w:rsid w:val="005F7DCB"/>
    <w:rsid w:val="00602B9F"/>
    <w:rsid w:val="006047AF"/>
    <w:rsid w:val="00606072"/>
    <w:rsid w:val="0060726B"/>
    <w:rsid w:val="00611CD9"/>
    <w:rsid w:val="0061226F"/>
    <w:rsid w:val="0061270B"/>
    <w:rsid w:val="006127B5"/>
    <w:rsid w:val="00612922"/>
    <w:rsid w:val="00612E90"/>
    <w:rsid w:val="00613855"/>
    <w:rsid w:val="00613AB4"/>
    <w:rsid w:val="00615106"/>
    <w:rsid w:val="00616175"/>
    <w:rsid w:val="00617345"/>
    <w:rsid w:val="00621AC9"/>
    <w:rsid w:val="006225B3"/>
    <w:rsid w:val="00624C40"/>
    <w:rsid w:val="006256FA"/>
    <w:rsid w:val="006274CB"/>
    <w:rsid w:val="00633AB4"/>
    <w:rsid w:val="006351D7"/>
    <w:rsid w:val="00635286"/>
    <w:rsid w:val="00636C12"/>
    <w:rsid w:val="00636EEE"/>
    <w:rsid w:val="006414BC"/>
    <w:rsid w:val="006432D1"/>
    <w:rsid w:val="00646429"/>
    <w:rsid w:val="0064695A"/>
    <w:rsid w:val="006505B4"/>
    <w:rsid w:val="00652F13"/>
    <w:rsid w:val="0065395A"/>
    <w:rsid w:val="00653A5F"/>
    <w:rsid w:val="006542BB"/>
    <w:rsid w:val="006553E3"/>
    <w:rsid w:val="006556B1"/>
    <w:rsid w:val="006562C4"/>
    <w:rsid w:val="00657BAD"/>
    <w:rsid w:val="00657F63"/>
    <w:rsid w:val="00660CD4"/>
    <w:rsid w:val="00661D09"/>
    <w:rsid w:val="00662272"/>
    <w:rsid w:val="006622AE"/>
    <w:rsid w:val="0066234C"/>
    <w:rsid w:val="006629E6"/>
    <w:rsid w:val="0066352A"/>
    <w:rsid w:val="00663A39"/>
    <w:rsid w:val="00663DC9"/>
    <w:rsid w:val="0066445E"/>
    <w:rsid w:val="00664CCC"/>
    <w:rsid w:val="00670F73"/>
    <w:rsid w:val="00671BCA"/>
    <w:rsid w:val="00671D84"/>
    <w:rsid w:val="00672538"/>
    <w:rsid w:val="00672563"/>
    <w:rsid w:val="006734CD"/>
    <w:rsid w:val="00674FCC"/>
    <w:rsid w:val="00675FA3"/>
    <w:rsid w:val="00680805"/>
    <w:rsid w:val="006816F6"/>
    <w:rsid w:val="00682788"/>
    <w:rsid w:val="00682DF3"/>
    <w:rsid w:val="0068393E"/>
    <w:rsid w:val="00685086"/>
    <w:rsid w:val="006903B3"/>
    <w:rsid w:val="006913F0"/>
    <w:rsid w:val="0069147B"/>
    <w:rsid w:val="00691AE5"/>
    <w:rsid w:val="00691D59"/>
    <w:rsid w:val="00693E97"/>
    <w:rsid w:val="0069736E"/>
    <w:rsid w:val="006978ED"/>
    <w:rsid w:val="006A077D"/>
    <w:rsid w:val="006A15FD"/>
    <w:rsid w:val="006A2116"/>
    <w:rsid w:val="006A2166"/>
    <w:rsid w:val="006A2C37"/>
    <w:rsid w:val="006A6F68"/>
    <w:rsid w:val="006B0D54"/>
    <w:rsid w:val="006B29E9"/>
    <w:rsid w:val="006B3C72"/>
    <w:rsid w:val="006B6BB1"/>
    <w:rsid w:val="006B6BED"/>
    <w:rsid w:val="006B6FE8"/>
    <w:rsid w:val="006B701C"/>
    <w:rsid w:val="006B7E9C"/>
    <w:rsid w:val="006C01DD"/>
    <w:rsid w:val="006C1EB1"/>
    <w:rsid w:val="006C30F1"/>
    <w:rsid w:val="006C3658"/>
    <w:rsid w:val="006C3ED1"/>
    <w:rsid w:val="006C6345"/>
    <w:rsid w:val="006C6A2C"/>
    <w:rsid w:val="006C7432"/>
    <w:rsid w:val="006C7DB5"/>
    <w:rsid w:val="006D0775"/>
    <w:rsid w:val="006D09C6"/>
    <w:rsid w:val="006D2F3C"/>
    <w:rsid w:val="006D4B4D"/>
    <w:rsid w:val="006D642A"/>
    <w:rsid w:val="006D6BC1"/>
    <w:rsid w:val="006D71A2"/>
    <w:rsid w:val="006E07F6"/>
    <w:rsid w:val="006E132E"/>
    <w:rsid w:val="006E18A8"/>
    <w:rsid w:val="006E198A"/>
    <w:rsid w:val="006E1EBB"/>
    <w:rsid w:val="006E2BBF"/>
    <w:rsid w:val="006E3B62"/>
    <w:rsid w:val="006E4D14"/>
    <w:rsid w:val="006E4EFC"/>
    <w:rsid w:val="006E5A00"/>
    <w:rsid w:val="006E71D4"/>
    <w:rsid w:val="006F1546"/>
    <w:rsid w:val="006F16AD"/>
    <w:rsid w:val="006F3C97"/>
    <w:rsid w:val="006F40CC"/>
    <w:rsid w:val="006F4978"/>
    <w:rsid w:val="006F73CA"/>
    <w:rsid w:val="006F76EE"/>
    <w:rsid w:val="00701F7C"/>
    <w:rsid w:val="00702F14"/>
    <w:rsid w:val="00704165"/>
    <w:rsid w:val="00706445"/>
    <w:rsid w:val="0070670E"/>
    <w:rsid w:val="00706987"/>
    <w:rsid w:val="00706A0C"/>
    <w:rsid w:val="00707CD5"/>
    <w:rsid w:val="00711F82"/>
    <w:rsid w:val="00713469"/>
    <w:rsid w:val="00714F01"/>
    <w:rsid w:val="00715443"/>
    <w:rsid w:val="007156F2"/>
    <w:rsid w:val="00720ABE"/>
    <w:rsid w:val="00721116"/>
    <w:rsid w:val="00725F4E"/>
    <w:rsid w:val="0072779B"/>
    <w:rsid w:val="00727EBF"/>
    <w:rsid w:val="00732144"/>
    <w:rsid w:val="00732C8F"/>
    <w:rsid w:val="007330B7"/>
    <w:rsid w:val="007340FD"/>
    <w:rsid w:val="0073532B"/>
    <w:rsid w:val="00735EE9"/>
    <w:rsid w:val="00737603"/>
    <w:rsid w:val="00737E83"/>
    <w:rsid w:val="007402DD"/>
    <w:rsid w:val="007405A5"/>
    <w:rsid w:val="007410D4"/>
    <w:rsid w:val="00741346"/>
    <w:rsid w:val="00746EFE"/>
    <w:rsid w:val="00747C05"/>
    <w:rsid w:val="00752A24"/>
    <w:rsid w:val="00754FDE"/>
    <w:rsid w:val="00755054"/>
    <w:rsid w:val="00755452"/>
    <w:rsid w:val="007554F1"/>
    <w:rsid w:val="00757552"/>
    <w:rsid w:val="00760926"/>
    <w:rsid w:val="00761759"/>
    <w:rsid w:val="00765943"/>
    <w:rsid w:val="00766FEB"/>
    <w:rsid w:val="00767431"/>
    <w:rsid w:val="00767FA3"/>
    <w:rsid w:val="007707A1"/>
    <w:rsid w:val="00771CD5"/>
    <w:rsid w:val="00772DA1"/>
    <w:rsid w:val="00775CAF"/>
    <w:rsid w:val="00776180"/>
    <w:rsid w:val="00777147"/>
    <w:rsid w:val="00777B76"/>
    <w:rsid w:val="00780E68"/>
    <w:rsid w:val="007813C4"/>
    <w:rsid w:val="00782570"/>
    <w:rsid w:val="00783259"/>
    <w:rsid w:val="007836A0"/>
    <w:rsid w:val="00784B6C"/>
    <w:rsid w:val="00785862"/>
    <w:rsid w:val="0078681F"/>
    <w:rsid w:val="00786F25"/>
    <w:rsid w:val="0079093A"/>
    <w:rsid w:val="0079266F"/>
    <w:rsid w:val="00792685"/>
    <w:rsid w:val="007926CA"/>
    <w:rsid w:val="00792AE0"/>
    <w:rsid w:val="00792C14"/>
    <w:rsid w:val="00792C37"/>
    <w:rsid w:val="007971EA"/>
    <w:rsid w:val="00797346"/>
    <w:rsid w:val="00797BA4"/>
    <w:rsid w:val="007A02C3"/>
    <w:rsid w:val="007A097D"/>
    <w:rsid w:val="007A2D5C"/>
    <w:rsid w:val="007A4564"/>
    <w:rsid w:val="007A59D6"/>
    <w:rsid w:val="007A5BE9"/>
    <w:rsid w:val="007A6982"/>
    <w:rsid w:val="007A6DE3"/>
    <w:rsid w:val="007A75BC"/>
    <w:rsid w:val="007A7AEF"/>
    <w:rsid w:val="007B0E6A"/>
    <w:rsid w:val="007B33A5"/>
    <w:rsid w:val="007B41D4"/>
    <w:rsid w:val="007B6162"/>
    <w:rsid w:val="007B67EE"/>
    <w:rsid w:val="007C09D5"/>
    <w:rsid w:val="007C0B6A"/>
    <w:rsid w:val="007C1089"/>
    <w:rsid w:val="007C1271"/>
    <w:rsid w:val="007C1297"/>
    <w:rsid w:val="007C1ABC"/>
    <w:rsid w:val="007C31C7"/>
    <w:rsid w:val="007C414C"/>
    <w:rsid w:val="007C4491"/>
    <w:rsid w:val="007C48A6"/>
    <w:rsid w:val="007C5201"/>
    <w:rsid w:val="007C5B37"/>
    <w:rsid w:val="007C6588"/>
    <w:rsid w:val="007C691E"/>
    <w:rsid w:val="007C6B77"/>
    <w:rsid w:val="007C7697"/>
    <w:rsid w:val="007D01CD"/>
    <w:rsid w:val="007D01F3"/>
    <w:rsid w:val="007D04C1"/>
    <w:rsid w:val="007D1DA8"/>
    <w:rsid w:val="007D3552"/>
    <w:rsid w:val="007D59B7"/>
    <w:rsid w:val="007D6999"/>
    <w:rsid w:val="007D6C70"/>
    <w:rsid w:val="007E04FD"/>
    <w:rsid w:val="007E1271"/>
    <w:rsid w:val="007E254B"/>
    <w:rsid w:val="007E427E"/>
    <w:rsid w:val="007E5525"/>
    <w:rsid w:val="007E7D50"/>
    <w:rsid w:val="007F513D"/>
    <w:rsid w:val="007F69A6"/>
    <w:rsid w:val="007F7937"/>
    <w:rsid w:val="007F7B8A"/>
    <w:rsid w:val="00803444"/>
    <w:rsid w:val="008040F3"/>
    <w:rsid w:val="008042A0"/>
    <w:rsid w:val="008044F1"/>
    <w:rsid w:val="008068F5"/>
    <w:rsid w:val="00806D21"/>
    <w:rsid w:val="008078E6"/>
    <w:rsid w:val="00810627"/>
    <w:rsid w:val="008111B0"/>
    <w:rsid w:val="008131DB"/>
    <w:rsid w:val="008134F6"/>
    <w:rsid w:val="00814513"/>
    <w:rsid w:val="0081592E"/>
    <w:rsid w:val="008159BB"/>
    <w:rsid w:val="008160B9"/>
    <w:rsid w:val="00816620"/>
    <w:rsid w:val="00817B01"/>
    <w:rsid w:val="00821B39"/>
    <w:rsid w:val="00822032"/>
    <w:rsid w:val="00822ABE"/>
    <w:rsid w:val="0082364C"/>
    <w:rsid w:val="008245C7"/>
    <w:rsid w:val="00824C88"/>
    <w:rsid w:val="00827302"/>
    <w:rsid w:val="00827750"/>
    <w:rsid w:val="00827CCA"/>
    <w:rsid w:val="00831A17"/>
    <w:rsid w:val="00831CED"/>
    <w:rsid w:val="00832772"/>
    <w:rsid w:val="00835319"/>
    <w:rsid w:val="00836961"/>
    <w:rsid w:val="00841F99"/>
    <w:rsid w:val="00842247"/>
    <w:rsid w:val="00842DBA"/>
    <w:rsid w:val="00843277"/>
    <w:rsid w:val="00844181"/>
    <w:rsid w:val="0084493B"/>
    <w:rsid w:val="008449FE"/>
    <w:rsid w:val="0084711E"/>
    <w:rsid w:val="00850262"/>
    <w:rsid w:val="00850E52"/>
    <w:rsid w:val="008512CF"/>
    <w:rsid w:val="00851711"/>
    <w:rsid w:val="00853B85"/>
    <w:rsid w:val="00853E4B"/>
    <w:rsid w:val="00854AD9"/>
    <w:rsid w:val="00855CC5"/>
    <w:rsid w:val="00857E4F"/>
    <w:rsid w:val="0086028F"/>
    <w:rsid w:val="008607C0"/>
    <w:rsid w:val="00860E78"/>
    <w:rsid w:val="008613CE"/>
    <w:rsid w:val="00862261"/>
    <w:rsid w:val="00862BFF"/>
    <w:rsid w:val="00865D43"/>
    <w:rsid w:val="00866D05"/>
    <w:rsid w:val="0087046C"/>
    <w:rsid w:val="008710CC"/>
    <w:rsid w:val="00872878"/>
    <w:rsid w:val="008736D6"/>
    <w:rsid w:val="00873EE2"/>
    <w:rsid w:val="00874DE7"/>
    <w:rsid w:val="008764D5"/>
    <w:rsid w:val="00881098"/>
    <w:rsid w:val="00881C95"/>
    <w:rsid w:val="00881E0D"/>
    <w:rsid w:val="008832ED"/>
    <w:rsid w:val="0088411B"/>
    <w:rsid w:val="008841FC"/>
    <w:rsid w:val="008844D3"/>
    <w:rsid w:val="00885230"/>
    <w:rsid w:val="00887383"/>
    <w:rsid w:val="00890AB2"/>
    <w:rsid w:val="00895B81"/>
    <w:rsid w:val="00895BAE"/>
    <w:rsid w:val="008A2102"/>
    <w:rsid w:val="008A41BB"/>
    <w:rsid w:val="008B07E9"/>
    <w:rsid w:val="008B115D"/>
    <w:rsid w:val="008B236C"/>
    <w:rsid w:val="008B4A8B"/>
    <w:rsid w:val="008B5AAD"/>
    <w:rsid w:val="008B6031"/>
    <w:rsid w:val="008B62B0"/>
    <w:rsid w:val="008C6A74"/>
    <w:rsid w:val="008C6F5E"/>
    <w:rsid w:val="008D7CF1"/>
    <w:rsid w:val="008E08C6"/>
    <w:rsid w:val="008E5287"/>
    <w:rsid w:val="008E603C"/>
    <w:rsid w:val="008E6327"/>
    <w:rsid w:val="008E7067"/>
    <w:rsid w:val="008E7140"/>
    <w:rsid w:val="008E7D2D"/>
    <w:rsid w:val="008F497F"/>
    <w:rsid w:val="008F4A09"/>
    <w:rsid w:val="008F5617"/>
    <w:rsid w:val="008F62A1"/>
    <w:rsid w:val="008F64BE"/>
    <w:rsid w:val="008F6AE1"/>
    <w:rsid w:val="0090020C"/>
    <w:rsid w:val="009004CF"/>
    <w:rsid w:val="00900560"/>
    <w:rsid w:val="009015BF"/>
    <w:rsid w:val="00902ACF"/>
    <w:rsid w:val="00904AFF"/>
    <w:rsid w:val="00904E7E"/>
    <w:rsid w:val="00905483"/>
    <w:rsid w:val="00911EE3"/>
    <w:rsid w:val="009123CF"/>
    <w:rsid w:val="00916459"/>
    <w:rsid w:val="00917058"/>
    <w:rsid w:val="009244BF"/>
    <w:rsid w:val="00924785"/>
    <w:rsid w:val="00924C90"/>
    <w:rsid w:val="00924FEA"/>
    <w:rsid w:val="0092593E"/>
    <w:rsid w:val="00925E72"/>
    <w:rsid w:val="00930222"/>
    <w:rsid w:val="0093047D"/>
    <w:rsid w:val="0093055B"/>
    <w:rsid w:val="00930733"/>
    <w:rsid w:val="0093231D"/>
    <w:rsid w:val="0093242F"/>
    <w:rsid w:val="00933251"/>
    <w:rsid w:val="00934065"/>
    <w:rsid w:val="00934441"/>
    <w:rsid w:val="0093606F"/>
    <w:rsid w:val="009369CE"/>
    <w:rsid w:val="0093785E"/>
    <w:rsid w:val="00937DE9"/>
    <w:rsid w:val="009441A9"/>
    <w:rsid w:val="00944829"/>
    <w:rsid w:val="00944FF9"/>
    <w:rsid w:val="00945106"/>
    <w:rsid w:val="00946630"/>
    <w:rsid w:val="00947BE3"/>
    <w:rsid w:val="00951DCD"/>
    <w:rsid w:val="00954EF9"/>
    <w:rsid w:val="00955444"/>
    <w:rsid w:val="009558C8"/>
    <w:rsid w:val="00956482"/>
    <w:rsid w:val="00960ABF"/>
    <w:rsid w:val="00961557"/>
    <w:rsid w:val="00963241"/>
    <w:rsid w:val="00963D95"/>
    <w:rsid w:val="00964691"/>
    <w:rsid w:val="00967C39"/>
    <w:rsid w:val="009701C9"/>
    <w:rsid w:val="00973524"/>
    <w:rsid w:val="0097535E"/>
    <w:rsid w:val="00975ACA"/>
    <w:rsid w:val="00975B76"/>
    <w:rsid w:val="00975CFD"/>
    <w:rsid w:val="00980240"/>
    <w:rsid w:val="00982656"/>
    <w:rsid w:val="00987470"/>
    <w:rsid w:val="00987B83"/>
    <w:rsid w:val="009907AB"/>
    <w:rsid w:val="0099110F"/>
    <w:rsid w:val="009918A1"/>
    <w:rsid w:val="00991EC1"/>
    <w:rsid w:val="00991FE8"/>
    <w:rsid w:val="00996904"/>
    <w:rsid w:val="009A270D"/>
    <w:rsid w:val="009A34A2"/>
    <w:rsid w:val="009A6908"/>
    <w:rsid w:val="009B0C75"/>
    <w:rsid w:val="009B140C"/>
    <w:rsid w:val="009B44F1"/>
    <w:rsid w:val="009B44FD"/>
    <w:rsid w:val="009B5116"/>
    <w:rsid w:val="009B79EF"/>
    <w:rsid w:val="009B7E59"/>
    <w:rsid w:val="009C191F"/>
    <w:rsid w:val="009C56B6"/>
    <w:rsid w:val="009C56EC"/>
    <w:rsid w:val="009C794D"/>
    <w:rsid w:val="009D5F1E"/>
    <w:rsid w:val="009D6F2A"/>
    <w:rsid w:val="009E0009"/>
    <w:rsid w:val="009E00DE"/>
    <w:rsid w:val="009E0688"/>
    <w:rsid w:val="009E1E83"/>
    <w:rsid w:val="009E27DD"/>
    <w:rsid w:val="009E35E1"/>
    <w:rsid w:val="009E453A"/>
    <w:rsid w:val="009E4871"/>
    <w:rsid w:val="009E5B18"/>
    <w:rsid w:val="009E6865"/>
    <w:rsid w:val="009F0E7B"/>
    <w:rsid w:val="009F123E"/>
    <w:rsid w:val="009F14EE"/>
    <w:rsid w:val="009F1D77"/>
    <w:rsid w:val="009F2699"/>
    <w:rsid w:val="009F34D4"/>
    <w:rsid w:val="009F3C98"/>
    <w:rsid w:val="009F7586"/>
    <w:rsid w:val="00A013A2"/>
    <w:rsid w:val="00A034E6"/>
    <w:rsid w:val="00A03DAC"/>
    <w:rsid w:val="00A03E53"/>
    <w:rsid w:val="00A05552"/>
    <w:rsid w:val="00A13C9E"/>
    <w:rsid w:val="00A14EA8"/>
    <w:rsid w:val="00A15E5B"/>
    <w:rsid w:val="00A20833"/>
    <w:rsid w:val="00A20D61"/>
    <w:rsid w:val="00A22861"/>
    <w:rsid w:val="00A22EDC"/>
    <w:rsid w:val="00A23D45"/>
    <w:rsid w:val="00A242C5"/>
    <w:rsid w:val="00A25736"/>
    <w:rsid w:val="00A278B7"/>
    <w:rsid w:val="00A3025F"/>
    <w:rsid w:val="00A32817"/>
    <w:rsid w:val="00A33F38"/>
    <w:rsid w:val="00A34141"/>
    <w:rsid w:val="00A37155"/>
    <w:rsid w:val="00A372AE"/>
    <w:rsid w:val="00A42DED"/>
    <w:rsid w:val="00A433AA"/>
    <w:rsid w:val="00A43F75"/>
    <w:rsid w:val="00A4413C"/>
    <w:rsid w:val="00A465BC"/>
    <w:rsid w:val="00A507F0"/>
    <w:rsid w:val="00A534B8"/>
    <w:rsid w:val="00A537A4"/>
    <w:rsid w:val="00A55E1C"/>
    <w:rsid w:val="00A6032A"/>
    <w:rsid w:val="00A61025"/>
    <w:rsid w:val="00A618D2"/>
    <w:rsid w:val="00A61C25"/>
    <w:rsid w:val="00A62DD3"/>
    <w:rsid w:val="00A6434F"/>
    <w:rsid w:val="00A714C2"/>
    <w:rsid w:val="00A71601"/>
    <w:rsid w:val="00A7171B"/>
    <w:rsid w:val="00A718E1"/>
    <w:rsid w:val="00A7281C"/>
    <w:rsid w:val="00A73AA5"/>
    <w:rsid w:val="00A73D72"/>
    <w:rsid w:val="00A74FA6"/>
    <w:rsid w:val="00A7503D"/>
    <w:rsid w:val="00A76631"/>
    <w:rsid w:val="00A76E78"/>
    <w:rsid w:val="00A7732D"/>
    <w:rsid w:val="00A779FF"/>
    <w:rsid w:val="00A810C6"/>
    <w:rsid w:val="00A84EC8"/>
    <w:rsid w:val="00A8681D"/>
    <w:rsid w:val="00A87EBA"/>
    <w:rsid w:val="00A90321"/>
    <w:rsid w:val="00A9053A"/>
    <w:rsid w:val="00A921CE"/>
    <w:rsid w:val="00A93363"/>
    <w:rsid w:val="00A958BF"/>
    <w:rsid w:val="00A95CB8"/>
    <w:rsid w:val="00AA1501"/>
    <w:rsid w:val="00AA158E"/>
    <w:rsid w:val="00AA1D97"/>
    <w:rsid w:val="00AA20DA"/>
    <w:rsid w:val="00AA2150"/>
    <w:rsid w:val="00AA24CE"/>
    <w:rsid w:val="00AA7189"/>
    <w:rsid w:val="00AA72C2"/>
    <w:rsid w:val="00AA7553"/>
    <w:rsid w:val="00AB0E91"/>
    <w:rsid w:val="00AB14A6"/>
    <w:rsid w:val="00AB2754"/>
    <w:rsid w:val="00AB3EC2"/>
    <w:rsid w:val="00AB46A9"/>
    <w:rsid w:val="00AB4C3C"/>
    <w:rsid w:val="00AB57CA"/>
    <w:rsid w:val="00AB6229"/>
    <w:rsid w:val="00AB6A11"/>
    <w:rsid w:val="00AB6C41"/>
    <w:rsid w:val="00AB6DFB"/>
    <w:rsid w:val="00AB7543"/>
    <w:rsid w:val="00AC02EE"/>
    <w:rsid w:val="00AC0D58"/>
    <w:rsid w:val="00AC1EF1"/>
    <w:rsid w:val="00AC3AC1"/>
    <w:rsid w:val="00AC74C2"/>
    <w:rsid w:val="00AD0D58"/>
    <w:rsid w:val="00AD41D1"/>
    <w:rsid w:val="00AD4481"/>
    <w:rsid w:val="00AD4B12"/>
    <w:rsid w:val="00AD586D"/>
    <w:rsid w:val="00AD6A15"/>
    <w:rsid w:val="00AD73B2"/>
    <w:rsid w:val="00AE31FC"/>
    <w:rsid w:val="00AE3D7B"/>
    <w:rsid w:val="00AE429C"/>
    <w:rsid w:val="00AE4971"/>
    <w:rsid w:val="00AE4A84"/>
    <w:rsid w:val="00AE72A4"/>
    <w:rsid w:val="00AE7B5F"/>
    <w:rsid w:val="00AF0037"/>
    <w:rsid w:val="00AF044F"/>
    <w:rsid w:val="00AF1E78"/>
    <w:rsid w:val="00AF7CB3"/>
    <w:rsid w:val="00B01486"/>
    <w:rsid w:val="00B01F95"/>
    <w:rsid w:val="00B0484F"/>
    <w:rsid w:val="00B04BCC"/>
    <w:rsid w:val="00B04EB6"/>
    <w:rsid w:val="00B05AEC"/>
    <w:rsid w:val="00B10581"/>
    <w:rsid w:val="00B10786"/>
    <w:rsid w:val="00B13214"/>
    <w:rsid w:val="00B13A94"/>
    <w:rsid w:val="00B16EA7"/>
    <w:rsid w:val="00B1700C"/>
    <w:rsid w:val="00B1779A"/>
    <w:rsid w:val="00B1792A"/>
    <w:rsid w:val="00B214EB"/>
    <w:rsid w:val="00B22235"/>
    <w:rsid w:val="00B2267A"/>
    <w:rsid w:val="00B230A3"/>
    <w:rsid w:val="00B24369"/>
    <w:rsid w:val="00B24B56"/>
    <w:rsid w:val="00B252C5"/>
    <w:rsid w:val="00B27A8A"/>
    <w:rsid w:val="00B30474"/>
    <w:rsid w:val="00B31182"/>
    <w:rsid w:val="00B31607"/>
    <w:rsid w:val="00B3165D"/>
    <w:rsid w:val="00B33009"/>
    <w:rsid w:val="00B356D4"/>
    <w:rsid w:val="00B35C0F"/>
    <w:rsid w:val="00B37654"/>
    <w:rsid w:val="00B41594"/>
    <w:rsid w:val="00B42324"/>
    <w:rsid w:val="00B462F5"/>
    <w:rsid w:val="00B46C71"/>
    <w:rsid w:val="00B508BF"/>
    <w:rsid w:val="00B53859"/>
    <w:rsid w:val="00B53C2C"/>
    <w:rsid w:val="00B54A61"/>
    <w:rsid w:val="00B6107A"/>
    <w:rsid w:val="00B6122B"/>
    <w:rsid w:val="00B62EC7"/>
    <w:rsid w:val="00B6329B"/>
    <w:rsid w:val="00B641B2"/>
    <w:rsid w:val="00B64BF0"/>
    <w:rsid w:val="00B70B09"/>
    <w:rsid w:val="00B72020"/>
    <w:rsid w:val="00B745F7"/>
    <w:rsid w:val="00B749B3"/>
    <w:rsid w:val="00B76655"/>
    <w:rsid w:val="00B80598"/>
    <w:rsid w:val="00B81220"/>
    <w:rsid w:val="00B83864"/>
    <w:rsid w:val="00B85C5F"/>
    <w:rsid w:val="00B877A3"/>
    <w:rsid w:val="00B87CB1"/>
    <w:rsid w:val="00B91654"/>
    <w:rsid w:val="00B94D0A"/>
    <w:rsid w:val="00B96E8C"/>
    <w:rsid w:val="00BA00ED"/>
    <w:rsid w:val="00BA1539"/>
    <w:rsid w:val="00BA1972"/>
    <w:rsid w:val="00BA2024"/>
    <w:rsid w:val="00BA2456"/>
    <w:rsid w:val="00BA516B"/>
    <w:rsid w:val="00BA5BC6"/>
    <w:rsid w:val="00BA64DA"/>
    <w:rsid w:val="00BA7326"/>
    <w:rsid w:val="00BA76E5"/>
    <w:rsid w:val="00BB0B44"/>
    <w:rsid w:val="00BB0EA5"/>
    <w:rsid w:val="00BB12DF"/>
    <w:rsid w:val="00BB2741"/>
    <w:rsid w:val="00BB2DA2"/>
    <w:rsid w:val="00BB3673"/>
    <w:rsid w:val="00BB6D69"/>
    <w:rsid w:val="00BB78EB"/>
    <w:rsid w:val="00BC0E99"/>
    <w:rsid w:val="00BC2990"/>
    <w:rsid w:val="00BC4916"/>
    <w:rsid w:val="00BC6FD6"/>
    <w:rsid w:val="00BC7A70"/>
    <w:rsid w:val="00BC7DF3"/>
    <w:rsid w:val="00BD00E5"/>
    <w:rsid w:val="00BD200F"/>
    <w:rsid w:val="00BD3F17"/>
    <w:rsid w:val="00BD49D9"/>
    <w:rsid w:val="00BD4C83"/>
    <w:rsid w:val="00BD554F"/>
    <w:rsid w:val="00BD6602"/>
    <w:rsid w:val="00BD71DA"/>
    <w:rsid w:val="00BD724B"/>
    <w:rsid w:val="00BD7271"/>
    <w:rsid w:val="00BD78C7"/>
    <w:rsid w:val="00BE0E0A"/>
    <w:rsid w:val="00BE0F68"/>
    <w:rsid w:val="00BE14EB"/>
    <w:rsid w:val="00BE228B"/>
    <w:rsid w:val="00BE2B49"/>
    <w:rsid w:val="00BE43A8"/>
    <w:rsid w:val="00BE6DE6"/>
    <w:rsid w:val="00BE7532"/>
    <w:rsid w:val="00BE7E28"/>
    <w:rsid w:val="00BF046D"/>
    <w:rsid w:val="00BF0737"/>
    <w:rsid w:val="00BF1C45"/>
    <w:rsid w:val="00BF2B52"/>
    <w:rsid w:val="00BF3CCD"/>
    <w:rsid w:val="00C01035"/>
    <w:rsid w:val="00C01B5C"/>
    <w:rsid w:val="00C02875"/>
    <w:rsid w:val="00C02C6A"/>
    <w:rsid w:val="00C064CF"/>
    <w:rsid w:val="00C06A09"/>
    <w:rsid w:val="00C06C1D"/>
    <w:rsid w:val="00C1153E"/>
    <w:rsid w:val="00C11D71"/>
    <w:rsid w:val="00C127F2"/>
    <w:rsid w:val="00C12DD8"/>
    <w:rsid w:val="00C134A5"/>
    <w:rsid w:val="00C16235"/>
    <w:rsid w:val="00C165C1"/>
    <w:rsid w:val="00C21757"/>
    <w:rsid w:val="00C21B32"/>
    <w:rsid w:val="00C21F29"/>
    <w:rsid w:val="00C22572"/>
    <w:rsid w:val="00C22D55"/>
    <w:rsid w:val="00C22F06"/>
    <w:rsid w:val="00C2319B"/>
    <w:rsid w:val="00C242EF"/>
    <w:rsid w:val="00C2524A"/>
    <w:rsid w:val="00C26BC7"/>
    <w:rsid w:val="00C30943"/>
    <w:rsid w:val="00C30D1C"/>
    <w:rsid w:val="00C315CD"/>
    <w:rsid w:val="00C31815"/>
    <w:rsid w:val="00C31E75"/>
    <w:rsid w:val="00C32FCF"/>
    <w:rsid w:val="00C36343"/>
    <w:rsid w:val="00C36C64"/>
    <w:rsid w:val="00C37622"/>
    <w:rsid w:val="00C37D13"/>
    <w:rsid w:val="00C37DAD"/>
    <w:rsid w:val="00C40FCD"/>
    <w:rsid w:val="00C41229"/>
    <w:rsid w:val="00C412C1"/>
    <w:rsid w:val="00C427F3"/>
    <w:rsid w:val="00C42986"/>
    <w:rsid w:val="00C42B22"/>
    <w:rsid w:val="00C4361B"/>
    <w:rsid w:val="00C43CBF"/>
    <w:rsid w:val="00C4535E"/>
    <w:rsid w:val="00C46662"/>
    <w:rsid w:val="00C476BF"/>
    <w:rsid w:val="00C47A75"/>
    <w:rsid w:val="00C510DE"/>
    <w:rsid w:val="00C515B2"/>
    <w:rsid w:val="00C53D4D"/>
    <w:rsid w:val="00C543DB"/>
    <w:rsid w:val="00C572F3"/>
    <w:rsid w:val="00C57CF6"/>
    <w:rsid w:val="00C60D5B"/>
    <w:rsid w:val="00C62298"/>
    <w:rsid w:val="00C62E5C"/>
    <w:rsid w:val="00C63223"/>
    <w:rsid w:val="00C64A1B"/>
    <w:rsid w:val="00C6579C"/>
    <w:rsid w:val="00C66981"/>
    <w:rsid w:val="00C67CBE"/>
    <w:rsid w:val="00C67D0D"/>
    <w:rsid w:val="00C7153F"/>
    <w:rsid w:val="00C71B7B"/>
    <w:rsid w:val="00C71F83"/>
    <w:rsid w:val="00C721C6"/>
    <w:rsid w:val="00C72576"/>
    <w:rsid w:val="00C7377E"/>
    <w:rsid w:val="00C73FC2"/>
    <w:rsid w:val="00C74882"/>
    <w:rsid w:val="00C74D12"/>
    <w:rsid w:val="00C74F4D"/>
    <w:rsid w:val="00C758C0"/>
    <w:rsid w:val="00C76B45"/>
    <w:rsid w:val="00C77A8D"/>
    <w:rsid w:val="00C81ACB"/>
    <w:rsid w:val="00C825CA"/>
    <w:rsid w:val="00C857B1"/>
    <w:rsid w:val="00C85A5C"/>
    <w:rsid w:val="00C91D45"/>
    <w:rsid w:val="00C9265F"/>
    <w:rsid w:val="00C937A9"/>
    <w:rsid w:val="00C95B63"/>
    <w:rsid w:val="00C96BB6"/>
    <w:rsid w:val="00C96FBF"/>
    <w:rsid w:val="00C97002"/>
    <w:rsid w:val="00CA00FE"/>
    <w:rsid w:val="00CA05C9"/>
    <w:rsid w:val="00CA1038"/>
    <w:rsid w:val="00CA1FF7"/>
    <w:rsid w:val="00CA3DD8"/>
    <w:rsid w:val="00CA4A90"/>
    <w:rsid w:val="00CA561C"/>
    <w:rsid w:val="00CA5B01"/>
    <w:rsid w:val="00CA6C56"/>
    <w:rsid w:val="00CB0EBC"/>
    <w:rsid w:val="00CB0F23"/>
    <w:rsid w:val="00CB3FE2"/>
    <w:rsid w:val="00CB5436"/>
    <w:rsid w:val="00CB58CD"/>
    <w:rsid w:val="00CB6E7C"/>
    <w:rsid w:val="00CB7788"/>
    <w:rsid w:val="00CC01B8"/>
    <w:rsid w:val="00CC02E7"/>
    <w:rsid w:val="00CC07E9"/>
    <w:rsid w:val="00CC1AB1"/>
    <w:rsid w:val="00CC1D3B"/>
    <w:rsid w:val="00CC322B"/>
    <w:rsid w:val="00CC3233"/>
    <w:rsid w:val="00CC3570"/>
    <w:rsid w:val="00CC446C"/>
    <w:rsid w:val="00CC4B35"/>
    <w:rsid w:val="00CC6520"/>
    <w:rsid w:val="00CC719C"/>
    <w:rsid w:val="00CD1038"/>
    <w:rsid w:val="00CD1488"/>
    <w:rsid w:val="00CD1505"/>
    <w:rsid w:val="00CD239A"/>
    <w:rsid w:val="00CD2B71"/>
    <w:rsid w:val="00CD5378"/>
    <w:rsid w:val="00CE1909"/>
    <w:rsid w:val="00CE1B72"/>
    <w:rsid w:val="00CE1EB8"/>
    <w:rsid w:val="00CE3A31"/>
    <w:rsid w:val="00CE649D"/>
    <w:rsid w:val="00CE6597"/>
    <w:rsid w:val="00CF102D"/>
    <w:rsid w:val="00CF117E"/>
    <w:rsid w:val="00CF1966"/>
    <w:rsid w:val="00CF21E6"/>
    <w:rsid w:val="00CF3809"/>
    <w:rsid w:val="00CF3DD9"/>
    <w:rsid w:val="00CF4524"/>
    <w:rsid w:val="00CF4EAF"/>
    <w:rsid w:val="00CF7BD6"/>
    <w:rsid w:val="00D02AB2"/>
    <w:rsid w:val="00D02C32"/>
    <w:rsid w:val="00D053E1"/>
    <w:rsid w:val="00D064CD"/>
    <w:rsid w:val="00D10467"/>
    <w:rsid w:val="00D10E91"/>
    <w:rsid w:val="00D1193B"/>
    <w:rsid w:val="00D126C2"/>
    <w:rsid w:val="00D134CF"/>
    <w:rsid w:val="00D1391B"/>
    <w:rsid w:val="00D14325"/>
    <w:rsid w:val="00D15FF9"/>
    <w:rsid w:val="00D16692"/>
    <w:rsid w:val="00D16D7B"/>
    <w:rsid w:val="00D17046"/>
    <w:rsid w:val="00D17D96"/>
    <w:rsid w:val="00D20AF3"/>
    <w:rsid w:val="00D2178F"/>
    <w:rsid w:val="00D22A5E"/>
    <w:rsid w:val="00D242BA"/>
    <w:rsid w:val="00D24836"/>
    <w:rsid w:val="00D250F0"/>
    <w:rsid w:val="00D25D2D"/>
    <w:rsid w:val="00D2792F"/>
    <w:rsid w:val="00D32F34"/>
    <w:rsid w:val="00D364AE"/>
    <w:rsid w:val="00D40037"/>
    <w:rsid w:val="00D40C4C"/>
    <w:rsid w:val="00D41302"/>
    <w:rsid w:val="00D4271F"/>
    <w:rsid w:val="00D4393D"/>
    <w:rsid w:val="00D44337"/>
    <w:rsid w:val="00D4510C"/>
    <w:rsid w:val="00D4652D"/>
    <w:rsid w:val="00D4660C"/>
    <w:rsid w:val="00D46614"/>
    <w:rsid w:val="00D471A9"/>
    <w:rsid w:val="00D5319D"/>
    <w:rsid w:val="00D5366F"/>
    <w:rsid w:val="00D54988"/>
    <w:rsid w:val="00D552E2"/>
    <w:rsid w:val="00D57972"/>
    <w:rsid w:val="00D57EE2"/>
    <w:rsid w:val="00D61C63"/>
    <w:rsid w:val="00D62466"/>
    <w:rsid w:val="00D63953"/>
    <w:rsid w:val="00D63BF7"/>
    <w:rsid w:val="00D63C7A"/>
    <w:rsid w:val="00D645AE"/>
    <w:rsid w:val="00D64A00"/>
    <w:rsid w:val="00D66783"/>
    <w:rsid w:val="00D67A8E"/>
    <w:rsid w:val="00D67F23"/>
    <w:rsid w:val="00D72694"/>
    <w:rsid w:val="00D75D9D"/>
    <w:rsid w:val="00D80895"/>
    <w:rsid w:val="00D80A30"/>
    <w:rsid w:val="00D817AD"/>
    <w:rsid w:val="00D81A3D"/>
    <w:rsid w:val="00D81B1E"/>
    <w:rsid w:val="00D81ECD"/>
    <w:rsid w:val="00D82E34"/>
    <w:rsid w:val="00D84E5E"/>
    <w:rsid w:val="00D84F41"/>
    <w:rsid w:val="00D8618E"/>
    <w:rsid w:val="00D879A4"/>
    <w:rsid w:val="00D9313C"/>
    <w:rsid w:val="00D94C33"/>
    <w:rsid w:val="00D9537A"/>
    <w:rsid w:val="00D95908"/>
    <w:rsid w:val="00D95B90"/>
    <w:rsid w:val="00D95DCE"/>
    <w:rsid w:val="00D96052"/>
    <w:rsid w:val="00D971DE"/>
    <w:rsid w:val="00D9728E"/>
    <w:rsid w:val="00D972DF"/>
    <w:rsid w:val="00D97DCD"/>
    <w:rsid w:val="00D97F3E"/>
    <w:rsid w:val="00DA25D8"/>
    <w:rsid w:val="00DA2CD2"/>
    <w:rsid w:val="00DA4DFB"/>
    <w:rsid w:val="00DA5DC9"/>
    <w:rsid w:val="00DA5E7E"/>
    <w:rsid w:val="00DA5FCC"/>
    <w:rsid w:val="00DA6553"/>
    <w:rsid w:val="00DA6648"/>
    <w:rsid w:val="00DA685A"/>
    <w:rsid w:val="00DB04D9"/>
    <w:rsid w:val="00DB1760"/>
    <w:rsid w:val="00DB418C"/>
    <w:rsid w:val="00DB62CC"/>
    <w:rsid w:val="00DB630D"/>
    <w:rsid w:val="00DB72B8"/>
    <w:rsid w:val="00DB7309"/>
    <w:rsid w:val="00DC07D3"/>
    <w:rsid w:val="00DC0B0B"/>
    <w:rsid w:val="00DC0E69"/>
    <w:rsid w:val="00DC4767"/>
    <w:rsid w:val="00DD2E04"/>
    <w:rsid w:val="00DD4116"/>
    <w:rsid w:val="00DD4F3C"/>
    <w:rsid w:val="00DD7963"/>
    <w:rsid w:val="00DD7D73"/>
    <w:rsid w:val="00DE31E9"/>
    <w:rsid w:val="00DE3B1E"/>
    <w:rsid w:val="00DE4CB0"/>
    <w:rsid w:val="00DE6371"/>
    <w:rsid w:val="00DE6E88"/>
    <w:rsid w:val="00DF060B"/>
    <w:rsid w:val="00DF0FD9"/>
    <w:rsid w:val="00DF399F"/>
    <w:rsid w:val="00DF3D09"/>
    <w:rsid w:val="00DF502D"/>
    <w:rsid w:val="00DF503D"/>
    <w:rsid w:val="00DF7282"/>
    <w:rsid w:val="00E01560"/>
    <w:rsid w:val="00E0615E"/>
    <w:rsid w:val="00E06CD6"/>
    <w:rsid w:val="00E06E66"/>
    <w:rsid w:val="00E07AAF"/>
    <w:rsid w:val="00E1009E"/>
    <w:rsid w:val="00E103C5"/>
    <w:rsid w:val="00E109DD"/>
    <w:rsid w:val="00E140F9"/>
    <w:rsid w:val="00E1520D"/>
    <w:rsid w:val="00E15DE5"/>
    <w:rsid w:val="00E17908"/>
    <w:rsid w:val="00E2036C"/>
    <w:rsid w:val="00E20CD3"/>
    <w:rsid w:val="00E210E9"/>
    <w:rsid w:val="00E211DE"/>
    <w:rsid w:val="00E21875"/>
    <w:rsid w:val="00E21AD1"/>
    <w:rsid w:val="00E220B6"/>
    <w:rsid w:val="00E22CDD"/>
    <w:rsid w:val="00E246C3"/>
    <w:rsid w:val="00E24B06"/>
    <w:rsid w:val="00E25416"/>
    <w:rsid w:val="00E266FE"/>
    <w:rsid w:val="00E30BA2"/>
    <w:rsid w:val="00E3116F"/>
    <w:rsid w:val="00E3192C"/>
    <w:rsid w:val="00E31C91"/>
    <w:rsid w:val="00E324C9"/>
    <w:rsid w:val="00E336B5"/>
    <w:rsid w:val="00E346D1"/>
    <w:rsid w:val="00E347CB"/>
    <w:rsid w:val="00E351B4"/>
    <w:rsid w:val="00E362FC"/>
    <w:rsid w:val="00E36672"/>
    <w:rsid w:val="00E37E73"/>
    <w:rsid w:val="00E40839"/>
    <w:rsid w:val="00E40FFB"/>
    <w:rsid w:val="00E42F5B"/>
    <w:rsid w:val="00E45FA4"/>
    <w:rsid w:val="00E467BD"/>
    <w:rsid w:val="00E46FD4"/>
    <w:rsid w:val="00E5099C"/>
    <w:rsid w:val="00E522BC"/>
    <w:rsid w:val="00E52A78"/>
    <w:rsid w:val="00E55599"/>
    <w:rsid w:val="00E558AB"/>
    <w:rsid w:val="00E5729B"/>
    <w:rsid w:val="00E57585"/>
    <w:rsid w:val="00E613D1"/>
    <w:rsid w:val="00E6141A"/>
    <w:rsid w:val="00E62471"/>
    <w:rsid w:val="00E640BA"/>
    <w:rsid w:val="00E6420D"/>
    <w:rsid w:val="00E643A6"/>
    <w:rsid w:val="00E70327"/>
    <w:rsid w:val="00E71CD8"/>
    <w:rsid w:val="00E71D81"/>
    <w:rsid w:val="00E74108"/>
    <w:rsid w:val="00E74757"/>
    <w:rsid w:val="00E75C02"/>
    <w:rsid w:val="00E76FF9"/>
    <w:rsid w:val="00E77D0B"/>
    <w:rsid w:val="00E8012E"/>
    <w:rsid w:val="00E8134C"/>
    <w:rsid w:val="00E8182C"/>
    <w:rsid w:val="00E83550"/>
    <w:rsid w:val="00E83A11"/>
    <w:rsid w:val="00E84123"/>
    <w:rsid w:val="00E846F3"/>
    <w:rsid w:val="00E84A50"/>
    <w:rsid w:val="00E85342"/>
    <w:rsid w:val="00E85AA2"/>
    <w:rsid w:val="00E85DA6"/>
    <w:rsid w:val="00E87909"/>
    <w:rsid w:val="00E939F6"/>
    <w:rsid w:val="00E949C2"/>
    <w:rsid w:val="00E950CA"/>
    <w:rsid w:val="00E9526A"/>
    <w:rsid w:val="00E95D65"/>
    <w:rsid w:val="00E95D85"/>
    <w:rsid w:val="00E96524"/>
    <w:rsid w:val="00E97711"/>
    <w:rsid w:val="00EA0D78"/>
    <w:rsid w:val="00EA2491"/>
    <w:rsid w:val="00EA6031"/>
    <w:rsid w:val="00EB068B"/>
    <w:rsid w:val="00EB0AB4"/>
    <w:rsid w:val="00EB136D"/>
    <w:rsid w:val="00EB24F1"/>
    <w:rsid w:val="00EB27D0"/>
    <w:rsid w:val="00EB48A4"/>
    <w:rsid w:val="00EB4C16"/>
    <w:rsid w:val="00EB4DAD"/>
    <w:rsid w:val="00EB5C4F"/>
    <w:rsid w:val="00EB63E7"/>
    <w:rsid w:val="00EB6F24"/>
    <w:rsid w:val="00EC06FE"/>
    <w:rsid w:val="00EC2C09"/>
    <w:rsid w:val="00EC2E73"/>
    <w:rsid w:val="00EC5599"/>
    <w:rsid w:val="00EC5777"/>
    <w:rsid w:val="00EC6905"/>
    <w:rsid w:val="00EC6E0C"/>
    <w:rsid w:val="00EC6EA9"/>
    <w:rsid w:val="00EC7A81"/>
    <w:rsid w:val="00ED0C26"/>
    <w:rsid w:val="00ED12B2"/>
    <w:rsid w:val="00ED1BFE"/>
    <w:rsid w:val="00ED2175"/>
    <w:rsid w:val="00ED2FAE"/>
    <w:rsid w:val="00ED3AE3"/>
    <w:rsid w:val="00ED3DDE"/>
    <w:rsid w:val="00ED40DC"/>
    <w:rsid w:val="00ED4CBB"/>
    <w:rsid w:val="00ED533A"/>
    <w:rsid w:val="00ED6083"/>
    <w:rsid w:val="00ED71DA"/>
    <w:rsid w:val="00ED7A9E"/>
    <w:rsid w:val="00EE19F5"/>
    <w:rsid w:val="00EE1CA0"/>
    <w:rsid w:val="00EE45F7"/>
    <w:rsid w:val="00EE5C83"/>
    <w:rsid w:val="00EF1324"/>
    <w:rsid w:val="00EF31C6"/>
    <w:rsid w:val="00EF3599"/>
    <w:rsid w:val="00EF3BE5"/>
    <w:rsid w:val="00EF4359"/>
    <w:rsid w:val="00EF45AA"/>
    <w:rsid w:val="00EF4F8B"/>
    <w:rsid w:val="00EF6EC9"/>
    <w:rsid w:val="00EF7091"/>
    <w:rsid w:val="00EF7667"/>
    <w:rsid w:val="00EF7A37"/>
    <w:rsid w:val="00F0019C"/>
    <w:rsid w:val="00F00DB0"/>
    <w:rsid w:val="00F01AE9"/>
    <w:rsid w:val="00F02221"/>
    <w:rsid w:val="00F0245D"/>
    <w:rsid w:val="00F02A66"/>
    <w:rsid w:val="00F035D9"/>
    <w:rsid w:val="00F0364D"/>
    <w:rsid w:val="00F037E9"/>
    <w:rsid w:val="00F046E3"/>
    <w:rsid w:val="00F06213"/>
    <w:rsid w:val="00F074C0"/>
    <w:rsid w:val="00F14321"/>
    <w:rsid w:val="00F148BC"/>
    <w:rsid w:val="00F20525"/>
    <w:rsid w:val="00F20C8F"/>
    <w:rsid w:val="00F2357A"/>
    <w:rsid w:val="00F2441D"/>
    <w:rsid w:val="00F24881"/>
    <w:rsid w:val="00F24A67"/>
    <w:rsid w:val="00F266CD"/>
    <w:rsid w:val="00F272B8"/>
    <w:rsid w:val="00F305D7"/>
    <w:rsid w:val="00F31544"/>
    <w:rsid w:val="00F32140"/>
    <w:rsid w:val="00F358A3"/>
    <w:rsid w:val="00F374F4"/>
    <w:rsid w:val="00F37A87"/>
    <w:rsid w:val="00F37D8D"/>
    <w:rsid w:val="00F417B3"/>
    <w:rsid w:val="00F4197E"/>
    <w:rsid w:val="00F419E2"/>
    <w:rsid w:val="00F457C6"/>
    <w:rsid w:val="00F46C1D"/>
    <w:rsid w:val="00F522C7"/>
    <w:rsid w:val="00F526A7"/>
    <w:rsid w:val="00F562C6"/>
    <w:rsid w:val="00F57116"/>
    <w:rsid w:val="00F57295"/>
    <w:rsid w:val="00F60531"/>
    <w:rsid w:val="00F60F81"/>
    <w:rsid w:val="00F6336C"/>
    <w:rsid w:val="00F6339F"/>
    <w:rsid w:val="00F64E2D"/>
    <w:rsid w:val="00F65A51"/>
    <w:rsid w:val="00F7107B"/>
    <w:rsid w:val="00F71B8D"/>
    <w:rsid w:val="00F71FC2"/>
    <w:rsid w:val="00F7219E"/>
    <w:rsid w:val="00F7358C"/>
    <w:rsid w:val="00F73D12"/>
    <w:rsid w:val="00F8059B"/>
    <w:rsid w:val="00F83FA7"/>
    <w:rsid w:val="00F85615"/>
    <w:rsid w:val="00F85E18"/>
    <w:rsid w:val="00F8618F"/>
    <w:rsid w:val="00F8700A"/>
    <w:rsid w:val="00F944D9"/>
    <w:rsid w:val="00F94B3F"/>
    <w:rsid w:val="00F94E5B"/>
    <w:rsid w:val="00F95102"/>
    <w:rsid w:val="00F95EBE"/>
    <w:rsid w:val="00FA0CB7"/>
    <w:rsid w:val="00FA175F"/>
    <w:rsid w:val="00FA19A7"/>
    <w:rsid w:val="00FA1EEC"/>
    <w:rsid w:val="00FA2887"/>
    <w:rsid w:val="00FA3900"/>
    <w:rsid w:val="00FA3C4D"/>
    <w:rsid w:val="00FA3EDB"/>
    <w:rsid w:val="00FA6ADB"/>
    <w:rsid w:val="00FB140C"/>
    <w:rsid w:val="00FB19D8"/>
    <w:rsid w:val="00FB2D5E"/>
    <w:rsid w:val="00FB53C2"/>
    <w:rsid w:val="00FB7FE3"/>
    <w:rsid w:val="00FC2013"/>
    <w:rsid w:val="00FC70C4"/>
    <w:rsid w:val="00FC766F"/>
    <w:rsid w:val="00FD04BC"/>
    <w:rsid w:val="00FD3236"/>
    <w:rsid w:val="00FD3662"/>
    <w:rsid w:val="00FD55FB"/>
    <w:rsid w:val="00FD6565"/>
    <w:rsid w:val="00FD7070"/>
    <w:rsid w:val="00FE0451"/>
    <w:rsid w:val="00FE1ECA"/>
    <w:rsid w:val="00FE2EB3"/>
    <w:rsid w:val="00FE3D9D"/>
    <w:rsid w:val="00FE4033"/>
    <w:rsid w:val="00FE4C9A"/>
    <w:rsid w:val="00FE7888"/>
    <w:rsid w:val="00FE79FE"/>
    <w:rsid w:val="00FE7E50"/>
    <w:rsid w:val="00FE7F4D"/>
    <w:rsid w:val="00FF0D4B"/>
    <w:rsid w:val="00FF0F0F"/>
    <w:rsid w:val="00FF1366"/>
    <w:rsid w:val="00FF7A34"/>
  </w:rsids>
  <m:mathPr>
    <m:mathFont m:val="Cambria Math"/>
    <m:brkBin m:val="before"/>
    <m:brkBinSub m:val="--"/>
    <m:smallFrac m:val="0"/>
    <m:dispDef/>
    <m:lMargin m:val="0"/>
    <m:rMargin m:val="0"/>
    <m:defJc m:val="centerGroup"/>
    <m:wrapIndent m:val="1440"/>
    <m:intLim m:val="subSup"/>
    <m:naryLim m:val="undOvr"/>
  </m:mathPr>
  <w:themeFontLang w:val="en-US" w:bidi="bn-IN"/>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4CE7200C"/>
  <w15:chartTrackingRefBased/>
  <w15:docId w15:val="{BFD81BE9-D70A-4BF7-B52B-391D8719EA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B2741"/>
    <w:pPr>
      <w:spacing w:after="180" w:line="240" w:lineRule="auto"/>
    </w:pPr>
    <w:rPr>
      <w:rFonts w:ascii="Times New Roman" w:eastAsia="SimSun" w:hAnsi="Times New Roman" w:cs="Times New Roman"/>
      <w:sz w:val="20"/>
      <w:szCs w:val="20"/>
      <w:lang w:val="en-GB"/>
    </w:rPr>
  </w:style>
  <w:style w:type="paragraph" w:styleId="Heading1">
    <w:name w:val="heading 1"/>
    <w:aliases w:val="H1,h1"/>
    <w:next w:val="Normal"/>
    <w:link w:val="Heading1Char"/>
    <w:qFormat/>
    <w:rsid w:val="00A537A4"/>
    <w:pPr>
      <w:keepNext/>
      <w:keepLines/>
      <w:pBdr>
        <w:top w:val="single" w:sz="12" w:space="3" w:color="auto"/>
      </w:pBdr>
      <w:spacing w:before="240" w:after="180" w:line="240" w:lineRule="auto"/>
      <w:outlineLvl w:val="0"/>
    </w:pPr>
    <w:rPr>
      <w:rFonts w:ascii="Arial" w:eastAsia="MS Mincho" w:hAnsi="Arial" w:cs="Times New Roman"/>
      <w:sz w:val="32"/>
      <w:szCs w:val="20"/>
      <w:lang w:val="en-GB"/>
    </w:rPr>
  </w:style>
  <w:style w:type="paragraph" w:styleId="Heading2">
    <w:name w:val="heading 2"/>
    <w:basedOn w:val="Normal"/>
    <w:next w:val="Normal"/>
    <w:link w:val="Heading2Char"/>
    <w:uiPriority w:val="9"/>
    <w:unhideWhenUsed/>
    <w:qFormat/>
    <w:rsid w:val="00784B6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18094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9C794D"/>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Header"/>
    <w:link w:val="FooterChar"/>
    <w:rsid w:val="00BB2741"/>
    <w:pPr>
      <w:widowControl w:val="0"/>
      <w:tabs>
        <w:tab w:val="clear" w:pos="4680"/>
        <w:tab w:val="clear" w:pos="9360"/>
      </w:tabs>
      <w:jc w:val="center"/>
    </w:pPr>
    <w:rPr>
      <w:rFonts w:ascii="Arial" w:eastAsia="MS Mincho" w:hAnsi="Arial"/>
      <w:b/>
      <w:i/>
      <w:noProof/>
      <w:sz w:val="18"/>
    </w:rPr>
  </w:style>
  <w:style w:type="character" w:customStyle="1" w:styleId="FooterChar">
    <w:name w:val="Footer Char"/>
    <w:basedOn w:val="DefaultParagraphFont"/>
    <w:link w:val="Footer"/>
    <w:rsid w:val="00BB2741"/>
    <w:rPr>
      <w:rFonts w:ascii="Arial" w:eastAsia="MS Mincho" w:hAnsi="Arial" w:cs="Times New Roman"/>
      <w:b/>
      <w:i/>
      <w:noProof/>
      <w:sz w:val="18"/>
      <w:szCs w:val="20"/>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BB2741"/>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BB2741"/>
    <w:rPr>
      <w:rFonts w:ascii="Times New Roman" w:eastAsia="SimSun" w:hAnsi="Times New Roman" w:cs="Times New Roman"/>
      <w:sz w:val="20"/>
      <w:szCs w:val="20"/>
      <w:lang w:val="en-GB"/>
    </w:rPr>
  </w:style>
  <w:style w:type="character" w:customStyle="1" w:styleId="Heading1Char">
    <w:name w:val="Heading 1 Char"/>
    <w:aliases w:val="H1 Char,h1 Char"/>
    <w:basedOn w:val="DefaultParagraphFont"/>
    <w:link w:val="Heading1"/>
    <w:rsid w:val="00A537A4"/>
    <w:rPr>
      <w:rFonts w:ascii="Arial" w:eastAsia="MS Mincho" w:hAnsi="Arial" w:cs="Times New Roman"/>
      <w:sz w:val="32"/>
      <w:szCs w:val="20"/>
      <w:lang w:val="en-GB"/>
    </w:rPr>
  </w:style>
  <w:style w:type="table" w:styleId="TableGrid">
    <w:name w:val="Table Grid"/>
    <w:basedOn w:val="TableNormal"/>
    <w:rsid w:val="00A537A4"/>
    <w:pPr>
      <w:spacing w:after="180" w:line="240" w:lineRule="auto"/>
    </w:pPr>
    <w:rPr>
      <w:rFonts w:ascii="CG Times (WN)" w:eastAsia="Batang"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784B6C"/>
    <w:rPr>
      <w:rFonts w:asciiTheme="majorHAnsi" w:eastAsiaTheme="majorEastAsia" w:hAnsiTheme="majorHAnsi" w:cstheme="majorBidi"/>
      <w:color w:val="2F5496" w:themeColor="accent1" w:themeShade="BF"/>
      <w:sz w:val="26"/>
      <w:szCs w:val="26"/>
      <w:lang w:val="en-GB"/>
    </w:rPr>
  </w:style>
  <w:style w:type="paragraph" w:customStyle="1" w:styleId="EQ">
    <w:name w:val="EQ"/>
    <w:basedOn w:val="Normal"/>
    <w:next w:val="Normal"/>
    <w:rsid w:val="00784B6C"/>
    <w:pPr>
      <w:keepLines/>
      <w:tabs>
        <w:tab w:val="center" w:pos="4536"/>
        <w:tab w:val="right" w:pos="9072"/>
      </w:tabs>
    </w:pPr>
    <w:rPr>
      <w:rFonts w:eastAsia="Times New Roman"/>
      <w:noProof/>
    </w:rPr>
  </w:style>
  <w:style w:type="paragraph" w:styleId="ListParagraph">
    <w:name w:val="List Paragraph"/>
    <w:aliases w:val="- Bullets,목록 단락,リスト段落,列出段落,Lista1,?? ??,?????,????"/>
    <w:basedOn w:val="Normal"/>
    <w:link w:val="ListParagraphChar"/>
    <w:uiPriority w:val="34"/>
    <w:qFormat/>
    <w:rsid w:val="00D126C2"/>
    <w:pPr>
      <w:ind w:left="720"/>
      <w:contextualSpacing/>
    </w:pPr>
  </w:style>
  <w:style w:type="character" w:customStyle="1" w:styleId="Heading3Char">
    <w:name w:val="Heading 3 Char"/>
    <w:basedOn w:val="DefaultParagraphFont"/>
    <w:link w:val="Heading3"/>
    <w:uiPriority w:val="9"/>
    <w:rsid w:val="00180942"/>
    <w:rPr>
      <w:rFonts w:asciiTheme="majorHAnsi" w:eastAsiaTheme="majorEastAsia" w:hAnsiTheme="majorHAnsi" w:cstheme="majorBidi"/>
      <w:color w:val="1F3763" w:themeColor="accent1" w:themeShade="7F"/>
      <w:sz w:val="24"/>
      <w:szCs w:val="24"/>
      <w:lang w:val="en-GB"/>
    </w:rPr>
  </w:style>
  <w:style w:type="character" w:customStyle="1" w:styleId="TACChar">
    <w:name w:val="TAC Char"/>
    <w:basedOn w:val="DefaultParagraphFont"/>
    <w:link w:val="TAC"/>
    <w:locked/>
    <w:rsid w:val="00E362FC"/>
    <w:rPr>
      <w:rFonts w:ascii="Arial" w:hAnsi="Arial" w:cs="Arial"/>
    </w:rPr>
  </w:style>
  <w:style w:type="paragraph" w:customStyle="1" w:styleId="TAC">
    <w:name w:val="TAC"/>
    <w:basedOn w:val="Normal"/>
    <w:link w:val="TACChar"/>
    <w:rsid w:val="00E362FC"/>
    <w:pPr>
      <w:keepNext/>
      <w:spacing w:after="0"/>
      <w:jc w:val="center"/>
    </w:pPr>
    <w:rPr>
      <w:rFonts w:ascii="Arial" w:eastAsiaTheme="minorHAnsi" w:hAnsi="Arial" w:cs="Arial"/>
      <w:sz w:val="22"/>
      <w:szCs w:val="22"/>
      <w:lang w:val="en-US"/>
    </w:rPr>
  </w:style>
  <w:style w:type="character" w:customStyle="1" w:styleId="THChar">
    <w:name w:val="TH Char"/>
    <w:basedOn w:val="DefaultParagraphFont"/>
    <w:link w:val="TH"/>
    <w:locked/>
    <w:rsid w:val="00E362FC"/>
    <w:rPr>
      <w:rFonts w:ascii="Arial" w:hAnsi="Arial" w:cs="Arial"/>
      <w:b/>
      <w:bCs/>
    </w:rPr>
  </w:style>
  <w:style w:type="paragraph" w:customStyle="1" w:styleId="TH">
    <w:name w:val="TH"/>
    <w:basedOn w:val="Normal"/>
    <w:link w:val="THChar"/>
    <w:rsid w:val="00E362FC"/>
    <w:pPr>
      <w:keepNext/>
      <w:spacing w:before="60"/>
      <w:jc w:val="center"/>
    </w:pPr>
    <w:rPr>
      <w:rFonts w:ascii="Arial" w:eastAsiaTheme="minorHAnsi" w:hAnsi="Arial" w:cs="Arial"/>
      <w:b/>
      <w:bCs/>
      <w:sz w:val="22"/>
      <w:szCs w:val="22"/>
      <w:lang w:val="en-US"/>
    </w:rPr>
  </w:style>
  <w:style w:type="character" w:customStyle="1" w:styleId="TAHCar">
    <w:name w:val="TAH Car"/>
    <w:basedOn w:val="DefaultParagraphFont"/>
    <w:link w:val="TAH"/>
    <w:locked/>
    <w:rsid w:val="00E362FC"/>
    <w:rPr>
      <w:rFonts w:ascii="Arial" w:hAnsi="Arial" w:cs="Arial"/>
      <w:b/>
      <w:bCs/>
    </w:rPr>
  </w:style>
  <w:style w:type="paragraph" w:customStyle="1" w:styleId="TAH">
    <w:name w:val="TAH"/>
    <w:basedOn w:val="Normal"/>
    <w:link w:val="TAHCar"/>
    <w:rsid w:val="00E362FC"/>
    <w:pPr>
      <w:keepNext/>
      <w:spacing w:after="0"/>
      <w:jc w:val="center"/>
    </w:pPr>
    <w:rPr>
      <w:rFonts w:ascii="Arial" w:eastAsiaTheme="minorHAnsi" w:hAnsi="Arial" w:cs="Arial"/>
      <w:b/>
      <w:bCs/>
      <w:sz w:val="22"/>
      <w:szCs w:val="22"/>
      <w:lang w:val="en-US"/>
    </w:rPr>
  </w:style>
  <w:style w:type="character" w:styleId="Hyperlink">
    <w:name w:val="Hyperlink"/>
    <w:uiPriority w:val="99"/>
    <w:rsid w:val="002935CB"/>
    <w:rPr>
      <w:color w:val="0000FF"/>
      <w:u w:val="single"/>
    </w:rPr>
  </w:style>
  <w:style w:type="character" w:customStyle="1" w:styleId="ListParagraphChar">
    <w:name w:val="List Paragraph Char"/>
    <w:aliases w:val="- Bullets Char,목록 단락 Char,リスト段落 Char,列出段落 Char,Lista1 Char,?? ?? Char,????? Char,???? Char"/>
    <w:link w:val="ListParagraph"/>
    <w:uiPriority w:val="34"/>
    <w:qFormat/>
    <w:locked/>
    <w:rsid w:val="00754FDE"/>
    <w:rPr>
      <w:rFonts w:ascii="Times New Roman" w:eastAsia="SimSun" w:hAnsi="Times New Roman" w:cs="Times New Roman"/>
      <w:sz w:val="20"/>
      <w:szCs w:val="20"/>
      <w:lang w:val="en-GB"/>
    </w:rPr>
  </w:style>
  <w:style w:type="paragraph" w:styleId="BodyText">
    <w:name w:val="Body Text"/>
    <w:aliases w:val="bt"/>
    <w:basedOn w:val="Normal"/>
    <w:link w:val="BodyTextChar"/>
    <w:rsid w:val="003812E0"/>
    <w:pPr>
      <w:overflowPunct w:val="0"/>
      <w:autoSpaceDE w:val="0"/>
      <w:autoSpaceDN w:val="0"/>
      <w:adjustRightInd w:val="0"/>
      <w:spacing w:after="120"/>
      <w:jc w:val="both"/>
      <w:textAlignment w:val="baseline"/>
    </w:pPr>
    <w:rPr>
      <w:rFonts w:ascii="Times" w:hAnsi="Times"/>
      <w:szCs w:val="24"/>
      <w:lang w:val="en-US"/>
    </w:rPr>
  </w:style>
  <w:style w:type="character" w:customStyle="1" w:styleId="BodyTextChar">
    <w:name w:val="Body Text Char"/>
    <w:aliases w:val="bt Char"/>
    <w:basedOn w:val="DefaultParagraphFont"/>
    <w:link w:val="BodyText"/>
    <w:rsid w:val="003812E0"/>
    <w:rPr>
      <w:rFonts w:ascii="Times" w:eastAsia="SimSun" w:hAnsi="Times" w:cs="Times New Roman"/>
      <w:sz w:val="20"/>
      <w:szCs w:val="24"/>
    </w:rPr>
  </w:style>
  <w:style w:type="paragraph" w:styleId="BalloonText">
    <w:name w:val="Balloon Text"/>
    <w:basedOn w:val="Normal"/>
    <w:link w:val="BalloonTextChar"/>
    <w:uiPriority w:val="99"/>
    <w:semiHidden/>
    <w:unhideWhenUsed/>
    <w:rsid w:val="00B33009"/>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33009"/>
    <w:rPr>
      <w:rFonts w:ascii="Segoe UI" w:eastAsia="SimSun" w:hAnsi="Segoe UI" w:cs="Segoe UI"/>
      <w:sz w:val="18"/>
      <w:szCs w:val="18"/>
      <w:lang w:val="en-GB"/>
    </w:rPr>
  </w:style>
  <w:style w:type="character" w:styleId="PlaceholderText">
    <w:name w:val="Placeholder Text"/>
    <w:basedOn w:val="DefaultParagraphFont"/>
    <w:uiPriority w:val="99"/>
    <w:semiHidden/>
    <w:rsid w:val="004926B4"/>
    <w:rPr>
      <w:color w:val="808080"/>
    </w:rPr>
  </w:style>
  <w:style w:type="paragraph" w:styleId="Revision">
    <w:name w:val="Revision"/>
    <w:hidden/>
    <w:uiPriority w:val="99"/>
    <w:semiHidden/>
    <w:rsid w:val="004B46C9"/>
    <w:pPr>
      <w:spacing w:after="0" w:line="240" w:lineRule="auto"/>
    </w:pPr>
    <w:rPr>
      <w:rFonts w:ascii="Times New Roman" w:eastAsia="SimSun" w:hAnsi="Times New Roman" w:cs="Times New Roman"/>
      <w:sz w:val="20"/>
      <w:szCs w:val="20"/>
      <w:lang w:val="en-GB"/>
    </w:rPr>
  </w:style>
  <w:style w:type="character" w:styleId="CommentReference">
    <w:name w:val="annotation reference"/>
    <w:basedOn w:val="DefaultParagraphFont"/>
    <w:unhideWhenUsed/>
    <w:qFormat/>
    <w:rsid w:val="00424A71"/>
    <w:rPr>
      <w:sz w:val="16"/>
      <w:szCs w:val="16"/>
    </w:rPr>
  </w:style>
  <w:style w:type="paragraph" w:styleId="CommentText">
    <w:name w:val="annotation text"/>
    <w:basedOn w:val="Normal"/>
    <w:link w:val="CommentTextChar"/>
    <w:uiPriority w:val="99"/>
    <w:semiHidden/>
    <w:unhideWhenUsed/>
    <w:qFormat/>
    <w:rsid w:val="00424A71"/>
  </w:style>
  <w:style w:type="character" w:customStyle="1" w:styleId="CommentTextChar">
    <w:name w:val="Comment Text Char"/>
    <w:basedOn w:val="DefaultParagraphFont"/>
    <w:link w:val="CommentText"/>
    <w:uiPriority w:val="99"/>
    <w:qFormat/>
    <w:rsid w:val="00424A71"/>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424A71"/>
    <w:rPr>
      <w:b/>
      <w:bCs/>
    </w:rPr>
  </w:style>
  <w:style w:type="character" w:customStyle="1" w:styleId="CommentSubjectChar">
    <w:name w:val="Comment Subject Char"/>
    <w:basedOn w:val="CommentTextChar"/>
    <w:link w:val="CommentSubject"/>
    <w:uiPriority w:val="99"/>
    <w:semiHidden/>
    <w:rsid w:val="00424A71"/>
    <w:rPr>
      <w:rFonts w:ascii="Times New Roman" w:eastAsia="SimSun" w:hAnsi="Times New Roman" w:cs="Times New Roman"/>
      <w:b/>
      <w:bCs/>
      <w:sz w:val="20"/>
      <w:szCs w:val="20"/>
      <w:lang w:val="en-GB"/>
    </w:rPr>
  </w:style>
  <w:style w:type="character" w:customStyle="1" w:styleId="Heading4Char">
    <w:name w:val="Heading 4 Char"/>
    <w:basedOn w:val="DefaultParagraphFont"/>
    <w:link w:val="Heading4"/>
    <w:uiPriority w:val="9"/>
    <w:rsid w:val="009C794D"/>
    <w:rPr>
      <w:rFonts w:asciiTheme="majorHAnsi" w:eastAsiaTheme="majorEastAsia" w:hAnsiTheme="majorHAnsi" w:cstheme="majorBidi"/>
      <w:i/>
      <w:iCs/>
      <w:color w:val="2F5496" w:themeColor="accent1" w:themeShade="BF"/>
      <w:sz w:val="20"/>
      <w:szCs w:val="20"/>
      <w:lang w:val="en-GB"/>
    </w:rPr>
  </w:style>
  <w:style w:type="paragraph" w:styleId="Title">
    <w:name w:val="Title"/>
    <w:basedOn w:val="Normal"/>
    <w:link w:val="TitleChar"/>
    <w:qFormat/>
    <w:rsid w:val="00093F58"/>
    <w:pPr>
      <w:overflowPunct w:val="0"/>
      <w:autoSpaceDE w:val="0"/>
      <w:autoSpaceDN w:val="0"/>
      <w:adjustRightInd w:val="0"/>
      <w:spacing w:after="120"/>
      <w:jc w:val="center"/>
    </w:pPr>
    <w:rPr>
      <w:rFonts w:ascii="Arial" w:eastAsia="MS Mincho" w:hAnsi="Arial"/>
      <w:b/>
      <w:sz w:val="24"/>
      <w:lang w:val="de-DE"/>
    </w:rPr>
  </w:style>
  <w:style w:type="character" w:customStyle="1" w:styleId="TitleChar">
    <w:name w:val="Title Char"/>
    <w:basedOn w:val="DefaultParagraphFont"/>
    <w:link w:val="Title"/>
    <w:rsid w:val="00093F58"/>
    <w:rPr>
      <w:rFonts w:ascii="Arial" w:eastAsia="MS Mincho" w:hAnsi="Arial" w:cs="Times New Roman"/>
      <w:b/>
      <w:sz w:val="24"/>
      <w:szCs w:val="20"/>
      <w:lang w:val="de-DE"/>
    </w:rPr>
  </w:style>
  <w:style w:type="paragraph" w:customStyle="1" w:styleId="B1">
    <w:name w:val="B1"/>
    <w:basedOn w:val="List"/>
    <w:link w:val="B1Char1"/>
    <w:qFormat/>
    <w:rsid w:val="00BC2990"/>
    <w:pPr>
      <w:ind w:left="568" w:hanging="284"/>
      <w:contextualSpacing w:val="0"/>
      <w:jc w:val="both"/>
    </w:pPr>
    <w:rPr>
      <w:rFonts w:eastAsia="Malgun Gothic"/>
      <w:lang w:val="x-none"/>
    </w:rPr>
  </w:style>
  <w:style w:type="character" w:customStyle="1" w:styleId="B1Char1">
    <w:name w:val="B1 Char1"/>
    <w:link w:val="B1"/>
    <w:rsid w:val="00BC2990"/>
    <w:rPr>
      <w:rFonts w:ascii="Times New Roman" w:eastAsia="Malgun Gothic" w:hAnsi="Times New Roman" w:cs="Times New Roman"/>
      <w:sz w:val="20"/>
      <w:szCs w:val="20"/>
      <w:lang w:val="x-none"/>
    </w:rPr>
  </w:style>
  <w:style w:type="paragraph" w:styleId="List">
    <w:name w:val="List"/>
    <w:basedOn w:val="Normal"/>
    <w:uiPriority w:val="99"/>
    <w:semiHidden/>
    <w:unhideWhenUsed/>
    <w:rsid w:val="00BC2990"/>
    <w:pPr>
      <w:ind w:left="360" w:hanging="360"/>
      <w:contextualSpacing/>
    </w:pPr>
  </w:style>
  <w:style w:type="paragraph" w:customStyle="1" w:styleId="LGTdoc">
    <w:name w:val="LGTdoc_본문"/>
    <w:basedOn w:val="Normal"/>
    <w:link w:val="LGTdocChar"/>
    <w:rsid w:val="00F562C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rsid w:val="00F562C6"/>
    <w:rPr>
      <w:rFonts w:ascii="Times New Roman" w:eastAsia="Batang" w:hAnsi="Times New Roman" w:cs="Times New Roman"/>
      <w:kern w:val="2"/>
      <w:szCs w:val="24"/>
      <w:lang w:val="en-GB" w:eastAsia="ko-KR"/>
    </w:rPr>
  </w:style>
  <w:style w:type="paragraph" w:customStyle="1" w:styleId="TF">
    <w:name w:val="TF"/>
    <w:basedOn w:val="TH"/>
    <w:link w:val="TFChar"/>
    <w:rsid w:val="00A242C5"/>
    <w:pPr>
      <w:keepNext w:val="0"/>
      <w:keepLines/>
      <w:overflowPunct w:val="0"/>
      <w:autoSpaceDE w:val="0"/>
      <w:autoSpaceDN w:val="0"/>
      <w:adjustRightInd w:val="0"/>
      <w:spacing w:before="0" w:after="240"/>
      <w:textAlignment w:val="baseline"/>
    </w:pPr>
    <w:rPr>
      <w:rFonts w:eastAsia="SimSun" w:cs="Times New Roman"/>
      <w:bCs w:val="0"/>
      <w:sz w:val="20"/>
      <w:szCs w:val="20"/>
      <w:lang w:val="en-GB"/>
    </w:rPr>
  </w:style>
  <w:style w:type="paragraph" w:customStyle="1" w:styleId="NO">
    <w:name w:val="NO"/>
    <w:basedOn w:val="Normal"/>
    <w:link w:val="NOChar"/>
    <w:qFormat/>
    <w:rsid w:val="00A242C5"/>
    <w:pPr>
      <w:keepLines/>
      <w:overflowPunct w:val="0"/>
      <w:autoSpaceDE w:val="0"/>
      <w:autoSpaceDN w:val="0"/>
      <w:adjustRightInd w:val="0"/>
      <w:ind w:left="1135" w:hanging="851"/>
      <w:textAlignment w:val="baseline"/>
    </w:pPr>
    <w:rPr>
      <w:rFonts w:eastAsia="Times New Roman"/>
      <w:lang w:val="x-none" w:eastAsia="x-none"/>
    </w:rPr>
  </w:style>
  <w:style w:type="character" w:customStyle="1" w:styleId="NOChar">
    <w:name w:val="NO Char"/>
    <w:link w:val="NO"/>
    <w:rsid w:val="00A242C5"/>
    <w:rPr>
      <w:rFonts w:ascii="Times New Roman" w:eastAsia="Times New Roman" w:hAnsi="Times New Roman" w:cs="Times New Roman"/>
      <w:sz w:val="20"/>
      <w:szCs w:val="20"/>
      <w:lang w:val="x-none" w:eastAsia="x-none"/>
    </w:rPr>
  </w:style>
  <w:style w:type="character" w:customStyle="1" w:styleId="B1Char">
    <w:name w:val="B1 Char"/>
    <w:rsid w:val="00A242C5"/>
    <w:rPr>
      <w:rFonts w:ascii="Arial" w:hAnsi="Arial"/>
      <w:lang w:val="en-GB" w:eastAsia="en-US"/>
    </w:rPr>
  </w:style>
  <w:style w:type="character" w:customStyle="1" w:styleId="TFChar">
    <w:name w:val="TF Char"/>
    <w:link w:val="TF"/>
    <w:locked/>
    <w:rsid w:val="00A242C5"/>
    <w:rPr>
      <w:rFonts w:ascii="Arial" w:eastAsia="SimSun" w:hAnsi="Arial" w:cs="Times New Roman"/>
      <w:b/>
      <w:sz w:val="20"/>
      <w:szCs w:val="20"/>
      <w:lang w:val="en-GB"/>
    </w:rPr>
  </w:style>
  <w:style w:type="character" w:customStyle="1" w:styleId="NOZchn">
    <w:name w:val="NO Zchn"/>
    <w:rsid w:val="00A242C5"/>
    <w:rPr>
      <w:lang w:val="en-GB" w:eastAsia="en-US"/>
    </w:rPr>
  </w:style>
  <w:style w:type="paragraph" w:customStyle="1" w:styleId="3GPPHeader">
    <w:name w:val="3GPP_Header"/>
    <w:basedOn w:val="BodyText"/>
    <w:rsid w:val="007554F1"/>
    <w:pPr>
      <w:tabs>
        <w:tab w:val="left" w:pos="1701"/>
        <w:tab w:val="right" w:pos="9639"/>
      </w:tabs>
      <w:spacing w:after="240"/>
    </w:pPr>
    <w:rPr>
      <w:rFonts w:ascii="Arial" w:eastAsia="Times New Roman" w:hAnsi="Arial"/>
      <w:b/>
      <w:sz w:val="24"/>
      <w:szCs w:val="20"/>
      <w:lang w:val="en-GB" w:eastAsia="zh-CN"/>
    </w:rPr>
  </w:style>
  <w:style w:type="table" w:styleId="ListTable3-Accent1">
    <w:name w:val="List Table 3 Accent 1"/>
    <w:basedOn w:val="TableNormal"/>
    <w:uiPriority w:val="48"/>
    <w:rsid w:val="00D46614"/>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7667101">
      <w:bodyDiv w:val="1"/>
      <w:marLeft w:val="0"/>
      <w:marRight w:val="0"/>
      <w:marTop w:val="0"/>
      <w:marBottom w:val="0"/>
      <w:divBdr>
        <w:top w:val="none" w:sz="0" w:space="0" w:color="auto"/>
        <w:left w:val="none" w:sz="0" w:space="0" w:color="auto"/>
        <w:bottom w:val="none" w:sz="0" w:space="0" w:color="auto"/>
        <w:right w:val="none" w:sz="0" w:space="0" w:color="auto"/>
      </w:divBdr>
    </w:div>
    <w:div w:id="241186735">
      <w:bodyDiv w:val="1"/>
      <w:marLeft w:val="0"/>
      <w:marRight w:val="0"/>
      <w:marTop w:val="0"/>
      <w:marBottom w:val="0"/>
      <w:divBdr>
        <w:top w:val="none" w:sz="0" w:space="0" w:color="auto"/>
        <w:left w:val="none" w:sz="0" w:space="0" w:color="auto"/>
        <w:bottom w:val="none" w:sz="0" w:space="0" w:color="auto"/>
        <w:right w:val="none" w:sz="0" w:space="0" w:color="auto"/>
      </w:divBdr>
    </w:div>
    <w:div w:id="579023198">
      <w:bodyDiv w:val="1"/>
      <w:marLeft w:val="0"/>
      <w:marRight w:val="0"/>
      <w:marTop w:val="0"/>
      <w:marBottom w:val="0"/>
      <w:divBdr>
        <w:top w:val="none" w:sz="0" w:space="0" w:color="auto"/>
        <w:left w:val="none" w:sz="0" w:space="0" w:color="auto"/>
        <w:bottom w:val="none" w:sz="0" w:space="0" w:color="auto"/>
        <w:right w:val="none" w:sz="0" w:space="0" w:color="auto"/>
      </w:divBdr>
    </w:div>
    <w:div w:id="610551877">
      <w:bodyDiv w:val="1"/>
      <w:marLeft w:val="0"/>
      <w:marRight w:val="0"/>
      <w:marTop w:val="0"/>
      <w:marBottom w:val="0"/>
      <w:divBdr>
        <w:top w:val="none" w:sz="0" w:space="0" w:color="auto"/>
        <w:left w:val="none" w:sz="0" w:space="0" w:color="auto"/>
        <w:bottom w:val="none" w:sz="0" w:space="0" w:color="auto"/>
        <w:right w:val="none" w:sz="0" w:space="0" w:color="auto"/>
      </w:divBdr>
    </w:div>
    <w:div w:id="692194420">
      <w:bodyDiv w:val="1"/>
      <w:marLeft w:val="0"/>
      <w:marRight w:val="0"/>
      <w:marTop w:val="0"/>
      <w:marBottom w:val="0"/>
      <w:divBdr>
        <w:top w:val="none" w:sz="0" w:space="0" w:color="auto"/>
        <w:left w:val="none" w:sz="0" w:space="0" w:color="auto"/>
        <w:bottom w:val="none" w:sz="0" w:space="0" w:color="auto"/>
        <w:right w:val="none" w:sz="0" w:space="0" w:color="auto"/>
      </w:divBdr>
      <w:divsChild>
        <w:div w:id="601299853">
          <w:marLeft w:val="1800"/>
          <w:marRight w:val="0"/>
          <w:marTop w:val="67"/>
          <w:marBottom w:val="0"/>
          <w:divBdr>
            <w:top w:val="none" w:sz="0" w:space="0" w:color="auto"/>
            <w:left w:val="none" w:sz="0" w:space="0" w:color="auto"/>
            <w:bottom w:val="none" w:sz="0" w:space="0" w:color="auto"/>
            <w:right w:val="none" w:sz="0" w:space="0" w:color="auto"/>
          </w:divBdr>
        </w:div>
        <w:div w:id="1835342187">
          <w:marLeft w:val="1800"/>
          <w:marRight w:val="0"/>
          <w:marTop w:val="67"/>
          <w:marBottom w:val="0"/>
          <w:divBdr>
            <w:top w:val="none" w:sz="0" w:space="0" w:color="auto"/>
            <w:left w:val="none" w:sz="0" w:space="0" w:color="auto"/>
            <w:bottom w:val="none" w:sz="0" w:space="0" w:color="auto"/>
            <w:right w:val="none" w:sz="0" w:space="0" w:color="auto"/>
          </w:divBdr>
        </w:div>
        <w:div w:id="1851336938">
          <w:marLeft w:val="1800"/>
          <w:marRight w:val="0"/>
          <w:marTop w:val="67"/>
          <w:marBottom w:val="0"/>
          <w:divBdr>
            <w:top w:val="none" w:sz="0" w:space="0" w:color="auto"/>
            <w:left w:val="none" w:sz="0" w:space="0" w:color="auto"/>
            <w:bottom w:val="none" w:sz="0" w:space="0" w:color="auto"/>
            <w:right w:val="none" w:sz="0" w:space="0" w:color="auto"/>
          </w:divBdr>
        </w:div>
        <w:div w:id="1954090672">
          <w:marLeft w:val="1800"/>
          <w:marRight w:val="0"/>
          <w:marTop w:val="67"/>
          <w:marBottom w:val="0"/>
          <w:divBdr>
            <w:top w:val="none" w:sz="0" w:space="0" w:color="auto"/>
            <w:left w:val="none" w:sz="0" w:space="0" w:color="auto"/>
            <w:bottom w:val="none" w:sz="0" w:space="0" w:color="auto"/>
            <w:right w:val="none" w:sz="0" w:space="0" w:color="auto"/>
          </w:divBdr>
        </w:div>
      </w:divsChild>
    </w:div>
    <w:div w:id="792938311">
      <w:bodyDiv w:val="1"/>
      <w:marLeft w:val="0"/>
      <w:marRight w:val="0"/>
      <w:marTop w:val="0"/>
      <w:marBottom w:val="0"/>
      <w:divBdr>
        <w:top w:val="none" w:sz="0" w:space="0" w:color="auto"/>
        <w:left w:val="none" w:sz="0" w:space="0" w:color="auto"/>
        <w:bottom w:val="none" w:sz="0" w:space="0" w:color="auto"/>
        <w:right w:val="none" w:sz="0" w:space="0" w:color="auto"/>
      </w:divBdr>
    </w:div>
    <w:div w:id="862590847">
      <w:bodyDiv w:val="1"/>
      <w:marLeft w:val="0"/>
      <w:marRight w:val="0"/>
      <w:marTop w:val="0"/>
      <w:marBottom w:val="0"/>
      <w:divBdr>
        <w:top w:val="none" w:sz="0" w:space="0" w:color="auto"/>
        <w:left w:val="none" w:sz="0" w:space="0" w:color="auto"/>
        <w:bottom w:val="none" w:sz="0" w:space="0" w:color="auto"/>
        <w:right w:val="none" w:sz="0" w:space="0" w:color="auto"/>
      </w:divBdr>
      <w:divsChild>
        <w:div w:id="530270097">
          <w:marLeft w:val="1800"/>
          <w:marRight w:val="0"/>
          <w:marTop w:val="67"/>
          <w:marBottom w:val="0"/>
          <w:divBdr>
            <w:top w:val="none" w:sz="0" w:space="0" w:color="auto"/>
            <w:left w:val="none" w:sz="0" w:space="0" w:color="auto"/>
            <w:bottom w:val="none" w:sz="0" w:space="0" w:color="auto"/>
            <w:right w:val="none" w:sz="0" w:space="0" w:color="auto"/>
          </w:divBdr>
        </w:div>
      </w:divsChild>
    </w:div>
    <w:div w:id="1073549969">
      <w:bodyDiv w:val="1"/>
      <w:marLeft w:val="0"/>
      <w:marRight w:val="0"/>
      <w:marTop w:val="0"/>
      <w:marBottom w:val="0"/>
      <w:divBdr>
        <w:top w:val="none" w:sz="0" w:space="0" w:color="auto"/>
        <w:left w:val="none" w:sz="0" w:space="0" w:color="auto"/>
        <w:bottom w:val="none" w:sz="0" w:space="0" w:color="auto"/>
        <w:right w:val="none" w:sz="0" w:space="0" w:color="auto"/>
      </w:divBdr>
    </w:div>
    <w:div w:id="1139568082">
      <w:bodyDiv w:val="1"/>
      <w:marLeft w:val="0"/>
      <w:marRight w:val="0"/>
      <w:marTop w:val="0"/>
      <w:marBottom w:val="0"/>
      <w:divBdr>
        <w:top w:val="none" w:sz="0" w:space="0" w:color="auto"/>
        <w:left w:val="none" w:sz="0" w:space="0" w:color="auto"/>
        <w:bottom w:val="none" w:sz="0" w:space="0" w:color="auto"/>
        <w:right w:val="none" w:sz="0" w:space="0" w:color="auto"/>
      </w:divBdr>
    </w:div>
    <w:div w:id="1341273260">
      <w:bodyDiv w:val="1"/>
      <w:marLeft w:val="0"/>
      <w:marRight w:val="0"/>
      <w:marTop w:val="0"/>
      <w:marBottom w:val="0"/>
      <w:divBdr>
        <w:top w:val="none" w:sz="0" w:space="0" w:color="auto"/>
        <w:left w:val="none" w:sz="0" w:space="0" w:color="auto"/>
        <w:bottom w:val="none" w:sz="0" w:space="0" w:color="auto"/>
        <w:right w:val="none" w:sz="0" w:space="0" w:color="auto"/>
      </w:divBdr>
    </w:div>
    <w:div w:id="18707944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Microsoft_Visio_2003-2010_Drawing1.vsd"/><Relationship Id="rId18"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oleObject" Target="embeddings/Microsoft_Visio_2003-2010_Drawing.vsd"/><Relationship Id="rId5" Type="http://schemas.openxmlformats.org/officeDocument/2006/relationships/customXml" Target="../customXml/item5.xml"/><Relationship Id="rId15" Type="http://schemas.openxmlformats.org/officeDocument/2006/relationships/oleObject" Target="embeddings/Microsoft_Visio_2003-2010_Drawing2.vsd"/><Relationship Id="rId10" Type="http://schemas.openxmlformats.org/officeDocument/2006/relationships/image" Target="media/image1.emf"/><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932dab1a-f806-440a-b546-5f112cb4e652">SRVZ567275SS-1352137377-1398</_dlc_DocId>
    <_dlc_DocIdUrl xmlns="932dab1a-f806-440a-b546-5f112cb4e652">
      <Url>https://projects.qualcomm.com/sites/libra/_layouts/15/DocIdRedir.aspx?ID=SRVZ567275SS-1352137377-1398</Url>
      <Description>SRVZ567275SS-1352137377-1398</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97076476DC217D45841A682038E5F020" ma:contentTypeVersion="0" ma:contentTypeDescription="Create a new document." ma:contentTypeScope="" ma:versionID="a7627ced2cc672ab0cea86ff70a9915e">
  <xsd:schema xmlns:xsd="http://www.w3.org/2001/XMLSchema" xmlns:xs="http://www.w3.org/2001/XMLSchema" xmlns:p="http://schemas.microsoft.com/office/2006/metadata/properties" xmlns:ns2="932dab1a-f806-440a-b546-5f112cb4e652" targetNamespace="http://schemas.microsoft.com/office/2006/metadata/properties" ma:root="true" ma:fieldsID="e05343403130e6c0ff982f59457b70cc" ns2:_="">
    <xsd:import namespace="932dab1a-f806-440a-b546-5f112cb4e652"/>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2dab1a-f806-440a-b546-5f112cb4e652"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BA38B2-B1CD-42AB-994B-0F55B640FD74}">
  <ds:schemaRefs>
    <ds:schemaRef ds:uri="http://schemas.microsoft.com/sharepoint/events"/>
  </ds:schemaRefs>
</ds:datastoreItem>
</file>

<file path=customXml/itemProps2.xml><?xml version="1.0" encoding="utf-8"?>
<ds:datastoreItem xmlns:ds="http://schemas.openxmlformats.org/officeDocument/2006/customXml" ds:itemID="{228B8910-366A-4A1A-AE55-9CBB6ACEEA5B}">
  <ds:schemaRefs>
    <ds:schemaRef ds:uri="http://schemas.microsoft.com/sharepoint/v3/contenttype/forms"/>
  </ds:schemaRefs>
</ds:datastoreItem>
</file>

<file path=customXml/itemProps3.xml><?xml version="1.0" encoding="utf-8"?>
<ds:datastoreItem xmlns:ds="http://schemas.openxmlformats.org/officeDocument/2006/customXml" ds:itemID="{DEE818CC-9D21-423F-AAA3-D0A8DB9862BF}">
  <ds:schemaRefs>
    <ds:schemaRef ds:uri="932dab1a-f806-440a-b546-5f112cb4e652"/>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purl.org/dc/terms/"/>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1444EFCE-6862-4FBD-8CCC-1537CA7BD5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2dab1a-f806-440a-b546-5f112cb4e6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8E48790-4661-48D6-90AB-E3B159BD11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1211</TotalTime>
  <Pages>10</Pages>
  <Words>3318</Words>
  <Characters>18915</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Physical layer procedures for HARQ operation for groupcast and unicast transmissions</vt:lpstr>
    </vt:vector>
  </TitlesOfParts>
  <Company/>
  <LinksUpToDate>false</LinksUpToDate>
  <CharactersWithSpaces>22189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Physical layer procedures for HARQ operation for groupcast and unicast transmissions</dc:title>
  <dc:subject/>
  <dc:creator>Qualcomm</dc:creator>
  <cp:keywords/>
  <dc:description/>
  <cp:lastModifiedBy>Arjun Bharadwaj</cp:lastModifiedBy>
  <cp:revision>25</cp:revision>
  <dcterms:created xsi:type="dcterms:W3CDTF">2019-01-08T23:51:00Z</dcterms:created>
  <dcterms:modified xsi:type="dcterms:W3CDTF">2019-01-12T03:15:00Z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0x01010097076476DC217D45841A682038E5F020</vt:lpwstr>
  </property>
  <property fmtid="{D5CDD505-2E9C-101B-9397-08002B2CF9AE}" pid="3" name="_dlc_DocIdItemGuid">
    <vt:lpwstr>f482c042-b891-4fde-a57d-69d9804a0b9f</vt:lpwstr>
  </property>
</Properties>
</file>